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089A" w:rsidRPr="0016089A" w:rsidRDefault="0016089A" w:rsidP="0016089A">
      <w:pPr>
        <w:pBdr>
          <w:bottom w:val="single" w:sz="12" w:space="1" w:color="auto"/>
        </w:pBdr>
        <w:shd w:val="clear" w:color="auto" w:fill="FFFFFF"/>
        <w:spacing w:before="100" w:beforeAutospacing="1" w:after="100" w:afterAutospacing="1"/>
        <w:jc w:val="left"/>
        <w:textAlignment w:val="baseline"/>
        <w:rPr>
          <w:rFonts w:eastAsia="Times New Roman" w:cstheme="minorHAnsi"/>
          <w:color w:val="242424"/>
          <w:lang w:eastAsia="de-DE" w:bidi="he-IL"/>
        </w:rPr>
      </w:pPr>
      <w:r w:rsidRPr="0016089A">
        <w:rPr>
          <w:rFonts w:eastAsia="Times New Roman" w:cstheme="minorHAnsi"/>
          <w:color w:val="000000"/>
          <w:lang w:eastAsia="de-DE" w:bidi="he-IL"/>
        </w:rPr>
        <w:br/>
      </w:r>
      <w:r w:rsidRPr="0016089A">
        <w:rPr>
          <w:rFonts w:eastAsia="Times New Roman" w:cstheme="minorHAnsi"/>
          <w:color w:val="242424"/>
          <w:lang w:eastAsia="de-DE" w:bidi="he-IL"/>
        </w:rPr>
        <w:t xml:space="preserve">12. S. nach Trin.: </w:t>
      </w:r>
      <w:r w:rsidRPr="0016089A">
        <w:rPr>
          <w:rFonts w:eastAsia="Times New Roman" w:cstheme="minorHAnsi"/>
          <w:color w:val="242424"/>
          <w:lang w:eastAsia="de-DE" w:bidi="he-IL"/>
        </w:rPr>
        <w:t>Apostelgeschichte 3, 1</w:t>
      </w:r>
      <w:r w:rsidRPr="0016089A">
        <w:rPr>
          <w:rFonts w:eastAsia="Times New Roman" w:cstheme="minorHAnsi"/>
          <w:color w:val="242424"/>
          <w:lang w:eastAsia="de-DE" w:bidi="he-IL"/>
        </w:rPr>
        <w:t>-10</w:t>
      </w:r>
    </w:p>
    <w:p w:rsidR="0016089A" w:rsidRPr="0016089A" w:rsidRDefault="0016089A" w:rsidP="0016089A">
      <w:pPr>
        <w:shd w:val="clear" w:color="auto" w:fill="FFFFFF"/>
        <w:spacing w:before="100" w:beforeAutospacing="1" w:after="100" w:afterAutospacing="1"/>
        <w:jc w:val="left"/>
        <w:textAlignment w:val="baseline"/>
        <w:rPr>
          <w:rFonts w:eastAsia="Times New Roman" w:cstheme="minorHAnsi"/>
          <w:color w:val="242424"/>
          <w:lang w:eastAsia="de-DE" w:bidi="he-IL"/>
        </w:rPr>
      </w:pPr>
      <w:r w:rsidRPr="0016089A">
        <w:rPr>
          <w:rFonts w:eastAsia="Times New Roman" w:cstheme="minorHAnsi"/>
          <w:color w:val="242424"/>
          <w:lang w:eastAsia="de-DE" w:bidi="he-IL"/>
        </w:rPr>
        <w:t xml:space="preserve">L. Ossa: </w:t>
      </w:r>
      <w:r w:rsidRPr="0016089A">
        <w:rPr>
          <w:rFonts w:eastAsia="Times New Roman" w:cstheme="minorHAnsi"/>
          <w:color w:val="242424"/>
          <w:lang w:eastAsia="de-DE" w:bidi="he-IL"/>
        </w:rPr>
        <w:t> </w:t>
      </w:r>
    </w:p>
    <w:p w:rsidR="0016089A" w:rsidRPr="0016089A" w:rsidRDefault="0016089A" w:rsidP="0016089A">
      <w:pPr>
        <w:shd w:val="clear" w:color="auto" w:fill="FFFFFF"/>
        <w:spacing w:beforeAutospacing="1" w:afterAutospacing="1"/>
        <w:jc w:val="left"/>
        <w:textAlignment w:val="baseline"/>
        <w:rPr>
          <w:rFonts w:eastAsia="Times New Roman" w:cstheme="minorHAnsi"/>
          <w:color w:val="242424"/>
          <w:lang w:eastAsia="de-DE" w:bidi="he-IL"/>
        </w:rPr>
      </w:pPr>
      <w:r w:rsidRPr="0016089A">
        <w:rPr>
          <w:rFonts w:eastAsia="Times New Roman" w:cstheme="minorHAnsi"/>
          <w:color w:val="000000"/>
          <w:bdr w:val="none" w:sz="0" w:space="0" w:color="auto" w:frame="1"/>
          <w:lang w:eastAsia="de-DE" w:bidi="he-IL"/>
        </w:rPr>
        <w:t xml:space="preserve">Die Wundergeschichte soll demonstrieren, wie die Gemeinde nach Jesu Tod und Auferweckung in Jerusalem ihn vertritt; Lukas wählt dazu die </w:t>
      </w:r>
      <w:proofErr w:type="gramStart"/>
      <w:r w:rsidRPr="0016089A">
        <w:rPr>
          <w:rFonts w:eastAsia="Times New Roman" w:cstheme="minorHAnsi"/>
          <w:color w:val="000000"/>
          <w:bdr w:val="none" w:sz="0" w:space="0" w:color="auto" w:frame="1"/>
          <w:lang w:eastAsia="de-DE" w:bidi="he-IL"/>
        </w:rPr>
        <w:t>Fähigkeit ,</w:t>
      </w:r>
      <w:proofErr w:type="gramEnd"/>
      <w:r w:rsidRPr="0016089A">
        <w:rPr>
          <w:rFonts w:eastAsia="Times New Roman" w:cstheme="minorHAnsi"/>
          <w:color w:val="000000"/>
          <w:bdr w:val="none" w:sz="0" w:space="0" w:color="auto" w:frame="1"/>
          <w:lang w:eastAsia="de-DE" w:bidi="he-IL"/>
        </w:rPr>
        <w:t xml:space="preserve"> Wunder zu tun.</w:t>
      </w:r>
    </w:p>
    <w:p w:rsidR="0016089A" w:rsidRPr="0016089A" w:rsidRDefault="0016089A" w:rsidP="0016089A">
      <w:pPr>
        <w:shd w:val="clear" w:color="auto" w:fill="FFFFFF"/>
        <w:spacing w:beforeAutospacing="1" w:afterAutospacing="1"/>
        <w:jc w:val="left"/>
        <w:textAlignment w:val="baseline"/>
        <w:rPr>
          <w:rFonts w:eastAsia="Times New Roman" w:cstheme="minorHAnsi"/>
          <w:color w:val="242424"/>
          <w:lang w:eastAsia="de-DE" w:bidi="he-IL"/>
        </w:rPr>
      </w:pPr>
      <w:r w:rsidRPr="0016089A">
        <w:rPr>
          <w:rFonts w:eastAsia="Times New Roman" w:cstheme="minorHAnsi"/>
          <w:color w:val="000000"/>
          <w:bdr w:val="none" w:sz="0" w:space="0" w:color="auto" w:frame="1"/>
          <w:lang w:eastAsia="de-DE" w:bidi="he-IL"/>
        </w:rPr>
        <w:t xml:space="preserve">Lukas wählt nach dem Tod und der Auferstehung Jesu eine </w:t>
      </w:r>
      <w:proofErr w:type="spellStart"/>
      <w:r w:rsidRPr="0016089A">
        <w:rPr>
          <w:rFonts w:eastAsia="Times New Roman" w:cstheme="minorHAnsi"/>
          <w:color w:val="000000"/>
          <w:bdr w:val="none" w:sz="0" w:space="0" w:color="auto" w:frame="1"/>
          <w:lang w:eastAsia="de-DE" w:bidi="he-IL"/>
        </w:rPr>
        <w:t>Wundergschichte</w:t>
      </w:r>
      <w:proofErr w:type="spellEnd"/>
      <w:r w:rsidRPr="0016089A">
        <w:rPr>
          <w:rFonts w:eastAsia="Times New Roman" w:cstheme="minorHAnsi"/>
          <w:color w:val="000000"/>
          <w:bdr w:val="none" w:sz="0" w:space="0" w:color="auto" w:frame="1"/>
          <w:lang w:eastAsia="de-DE" w:bidi="he-IL"/>
        </w:rPr>
        <w:t>, um zu demonstrieren, da</w:t>
      </w:r>
      <w:r w:rsidRPr="0016089A">
        <w:rPr>
          <w:rFonts w:eastAsia="Times New Roman" w:cstheme="minorHAnsi"/>
          <w:color w:val="000000"/>
          <w:bdr w:val="none" w:sz="0" w:space="0" w:color="auto" w:frame="1"/>
          <w:lang w:eastAsia="de-DE" w:bidi="he-IL"/>
        </w:rPr>
        <w:t>ss</w:t>
      </w:r>
      <w:r w:rsidRPr="0016089A">
        <w:rPr>
          <w:rFonts w:eastAsia="Times New Roman" w:cstheme="minorHAnsi"/>
          <w:color w:val="000000"/>
          <w:bdr w:val="none" w:sz="0" w:space="0" w:color="auto" w:frame="1"/>
          <w:lang w:eastAsia="de-DE" w:bidi="he-IL"/>
        </w:rPr>
        <w:t xml:space="preserve"> die Autorität Jesu auf zwei Jünger von zentraler Bedeutung übergegangen ist.</w:t>
      </w:r>
      <w:r w:rsidRPr="0016089A">
        <w:rPr>
          <w:rFonts w:eastAsia="Times New Roman" w:cstheme="minorHAnsi"/>
          <w:color w:val="242424"/>
          <w:lang w:eastAsia="de-DE" w:bidi="he-IL"/>
        </w:rPr>
        <w:t> </w:t>
      </w:r>
    </w:p>
    <w:p w:rsidR="0016089A" w:rsidRPr="0016089A" w:rsidRDefault="0016089A" w:rsidP="0016089A">
      <w:pPr>
        <w:shd w:val="clear" w:color="auto" w:fill="FFFFFF"/>
        <w:spacing w:beforeAutospacing="1" w:afterAutospacing="1"/>
        <w:jc w:val="left"/>
        <w:textAlignment w:val="baseline"/>
        <w:rPr>
          <w:rFonts w:eastAsia="Times New Roman" w:cstheme="minorHAnsi"/>
          <w:color w:val="242424"/>
          <w:lang w:eastAsia="de-DE" w:bidi="he-IL"/>
        </w:rPr>
      </w:pPr>
      <w:r w:rsidRPr="0016089A">
        <w:rPr>
          <w:rFonts w:eastAsia="Times New Roman" w:cstheme="minorHAnsi"/>
          <w:color w:val="000000"/>
          <w:bdr w:val="none" w:sz="0" w:space="0" w:color="auto" w:frame="1"/>
          <w:lang w:eastAsia="de-DE" w:bidi="he-IL"/>
        </w:rPr>
        <w:t>V 1-</w:t>
      </w:r>
      <w:proofErr w:type="gramStart"/>
      <w:r w:rsidRPr="0016089A">
        <w:rPr>
          <w:rFonts w:eastAsia="Times New Roman" w:cstheme="minorHAnsi"/>
          <w:color w:val="000000"/>
          <w:bdr w:val="none" w:sz="0" w:space="0" w:color="auto" w:frame="1"/>
          <w:lang w:eastAsia="de-DE" w:bidi="he-IL"/>
        </w:rPr>
        <w:t>2 :</w:t>
      </w:r>
      <w:proofErr w:type="gramEnd"/>
      <w:r w:rsidRPr="0016089A">
        <w:rPr>
          <w:rFonts w:eastAsia="Times New Roman" w:cstheme="minorHAnsi"/>
          <w:color w:val="000000"/>
          <w:bdr w:val="none" w:sz="0" w:space="0" w:color="auto" w:frame="1"/>
          <w:lang w:eastAsia="de-DE" w:bidi="he-IL"/>
        </w:rPr>
        <w:t xml:space="preserve"> </w:t>
      </w:r>
      <w:r w:rsidRPr="0016089A">
        <w:rPr>
          <w:rFonts w:eastAsia="Times New Roman" w:cstheme="minorHAnsi"/>
          <w:color w:val="000000"/>
          <w:bdr w:val="none" w:sz="0" w:space="0" w:color="auto" w:frame="1"/>
          <w:lang w:eastAsia="de-DE" w:bidi="he-IL"/>
        </w:rPr>
        <w:t>Petrus und Johannes werden als fromme jüdische Männer eingeführt, die sich an übliche Gebetszeiten halten, und dies sogar im Tempel, der sich  als Zentrum der Welt einführt.</w:t>
      </w:r>
      <w:r w:rsidRPr="0016089A">
        <w:rPr>
          <w:rFonts w:eastAsia="Times New Roman" w:cstheme="minorHAnsi"/>
          <w:color w:val="000000"/>
          <w:bdr w:val="none" w:sz="0" w:space="0" w:color="auto" w:frame="1"/>
          <w:lang w:eastAsia="de-DE" w:bidi="he-IL"/>
        </w:rPr>
        <w:t xml:space="preserve"> </w:t>
      </w:r>
      <w:r w:rsidRPr="0016089A">
        <w:rPr>
          <w:rFonts w:eastAsia="Times New Roman" w:cstheme="minorHAnsi"/>
          <w:color w:val="000000"/>
          <w:bdr w:val="none" w:sz="0" w:space="0" w:color="auto" w:frame="1"/>
          <w:lang w:eastAsia="de-DE" w:bidi="he-IL"/>
        </w:rPr>
        <w:t xml:space="preserve">Der Gelähmte, der </w:t>
      </w:r>
      <w:proofErr w:type="gramStart"/>
      <w:r w:rsidRPr="0016089A">
        <w:rPr>
          <w:rFonts w:eastAsia="Times New Roman" w:cstheme="minorHAnsi"/>
          <w:color w:val="000000"/>
          <w:bdr w:val="none" w:sz="0" w:space="0" w:color="auto" w:frame="1"/>
          <w:lang w:eastAsia="de-DE" w:bidi="he-IL"/>
        </w:rPr>
        <w:t>hierher gebracht</w:t>
      </w:r>
      <w:proofErr w:type="gramEnd"/>
      <w:r w:rsidRPr="0016089A">
        <w:rPr>
          <w:rFonts w:eastAsia="Times New Roman" w:cstheme="minorHAnsi"/>
          <w:color w:val="000000"/>
          <w:bdr w:val="none" w:sz="0" w:space="0" w:color="auto" w:frame="1"/>
          <w:lang w:eastAsia="de-DE" w:bidi="he-IL"/>
        </w:rPr>
        <w:t xml:space="preserve"> wird, erscheint in diesem Szenario wegen seiner Krankheit ganz und gar passiv und auf Hilfe angewiesen, unterstrichen durch die Ausdrucksweise "er wurde gesetzt"</w:t>
      </w:r>
      <w:r w:rsidRPr="0016089A">
        <w:rPr>
          <w:rFonts w:eastAsia="Times New Roman" w:cstheme="minorHAnsi"/>
          <w:color w:val="000000"/>
          <w:bdr w:val="none" w:sz="0" w:space="0" w:color="auto" w:frame="1"/>
          <w:lang w:eastAsia="de-DE" w:bidi="he-IL"/>
        </w:rPr>
        <w:t xml:space="preserve"> </w:t>
      </w:r>
      <w:r w:rsidRPr="0016089A">
        <w:rPr>
          <w:rFonts w:eastAsia="Times New Roman" w:cstheme="minorHAnsi"/>
          <w:color w:val="000000"/>
          <w:bdr w:val="none" w:sz="0" w:space="0" w:color="auto" w:frame="1"/>
          <w:lang w:eastAsia="de-DE" w:bidi="he-IL"/>
        </w:rPr>
        <w:t>nach "er wurde hereingetragen".</w:t>
      </w:r>
    </w:p>
    <w:p w:rsidR="0016089A" w:rsidRPr="0016089A" w:rsidRDefault="0016089A" w:rsidP="0016089A">
      <w:pPr>
        <w:shd w:val="clear" w:color="auto" w:fill="FFFFFF"/>
        <w:spacing w:before="100" w:beforeAutospacing="1" w:after="100" w:afterAutospacing="1"/>
        <w:jc w:val="left"/>
        <w:textAlignment w:val="baseline"/>
        <w:rPr>
          <w:rFonts w:eastAsia="Times New Roman" w:cstheme="minorHAnsi"/>
          <w:color w:val="242424"/>
          <w:lang w:eastAsia="de-DE" w:bidi="he-IL"/>
        </w:rPr>
      </w:pPr>
      <w:r w:rsidRPr="0016089A">
        <w:rPr>
          <w:rFonts w:eastAsia="Times New Roman" w:cstheme="minorHAnsi"/>
          <w:color w:val="242424"/>
          <w:lang w:eastAsia="de-DE" w:bidi="he-IL"/>
        </w:rPr>
        <w:t> </w:t>
      </w:r>
      <w:r w:rsidRPr="0016089A">
        <w:rPr>
          <w:rFonts w:eastAsia="Times New Roman" w:cstheme="minorHAnsi"/>
          <w:color w:val="000000"/>
          <w:bdr w:val="none" w:sz="0" w:space="0" w:color="auto" w:frame="1"/>
          <w:lang w:eastAsia="de-DE" w:bidi="he-IL"/>
        </w:rPr>
        <w:t>V 3 E</w:t>
      </w:r>
      <w:r w:rsidRPr="0016089A">
        <w:rPr>
          <w:rFonts w:eastAsia="Times New Roman" w:cstheme="minorHAnsi"/>
          <w:color w:val="000000"/>
          <w:bdr w:val="none" w:sz="0" w:space="0" w:color="auto" w:frame="1"/>
          <w:lang w:eastAsia="de-DE" w:bidi="he-IL"/>
        </w:rPr>
        <w:t>r</w:t>
      </w:r>
      <w:r w:rsidRPr="0016089A">
        <w:rPr>
          <w:rFonts w:eastAsia="Times New Roman" w:cstheme="minorHAnsi"/>
          <w:color w:val="000000"/>
          <w:bdr w:val="none" w:sz="0" w:space="0" w:color="auto" w:frame="1"/>
          <w:lang w:eastAsia="de-DE" w:bidi="he-IL"/>
        </w:rPr>
        <w:t>stmalig tritt er in Aktion</w:t>
      </w:r>
      <w:r w:rsidRPr="0016089A">
        <w:rPr>
          <w:rFonts w:eastAsia="Times New Roman" w:cstheme="minorHAnsi"/>
          <w:color w:val="000000"/>
          <w:bdr w:val="none" w:sz="0" w:space="0" w:color="auto" w:frame="1"/>
          <w:lang w:eastAsia="de-DE" w:bidi="he-IL"/>
        </w:rPr>
        <w:t>.</w:t>
      </w:r>
      <w:r w:rsidRPr="0016089A">
        <w:rPr>
          <w:rFonts w:eastAsia="Times New Roman" w:cstheme="minorHAnsi"/>
          <w:color w:val="000000"/>
          <w:bdr w:val="none" w:sz="0" w:space="0" w:color="auto" w:frame="1"/>
          <w:lang w:eastAsia="de-DE" w:bidi="he-IL"/>
        </w:rPr>
        <w:t xml:space="preserve"> Erstmalig gibt Lukas als Verfasser eine aktive Rolle: auch als Bettler richtet er den Blick auf die Jesus- Schüler und für Lukas hat dies einen Aufforderungscharakter, der ihn an die Grenze seiner Passivität führt er artikuliert sich mit einer Bitte um eine Geldspende, und damit wäre seine Aufgabe in der Familie erfüllt.</w:t>
      </w:r>
    </w:p>
    <w:p w:rsidR="0016089A" w:rsidRPr="0016089A" w:rsidRDefault="0016089A" w:rsidP="0016089A">
      <w:pPr>
        <w:shd w:val="clear" w:color="auto" w:fill="FFFFFF"/>
        <w:spacing w:beforeAutospacing="1" w:afterAutospacing="1"/>
        <w:jc w:val="left"/>
        <w:textAlignment w:val="baseline"/>
        <w:rPr>
          <w:rFonts w:eastAsia="Times New Roman" w:cstheme="minorHAnsi"/>
          <w:color w:val="242424"/>
          <w:lang w:eastAsia="de-DE" w:bidi="he-IL"/>
        </w:rPr>
      </w:pPr>
      <w:r w:rsidRPr="0016089A">
        <w:rPr>
          <w:rFonts w:eastAsia="Times New Roman" w:cstheme="minorHAnsi"/>
          <w:color w:val="000000"/>
          <w:bdr w:val="none" w:sz="0" w:space="0" w:color="auto" w:frame="1"/>
          <w:lang w:eastAsia="de-DE" w:bidi="he-IL"/>
        </w:rPr>
        <w:t>V4</w:t>
      </w:r>
      <w:proofErr w:type="gramStart"/>
      <w:r w:rsidRPr="0016089A">
        <w:rPr>
          <w:rFonts w:eastAsia="Times New Roman" w:cstheme="minorHAnsi"/>
          <w:color w:val="000000"/>
          <w:bdr w:val="none" w:sz="0" w:space="0" w:color="auto" w:frame="1"/>
          <w:lang w:eastAsia="de-DE" w:bidi="he-IL"/>
        </w:rPr>
        <w:t>f :</w:t>
      </w:r>
      <w:proofErr w:type="gramEnd"/>
      <w:r w:rsidRPr="0016089A">
        <w:rPr>
          <w:rFonts w:eastAsia="Times New Roman" w:cstheme="minorHAnsi"/>
          <w:color w:val="000000"/>
          <w:bdr w:val="none" w:sz="0" w:space="0" w:color="auto" w:frame="1"/>
          <w:lang w:eastAsia="de-DE" w:bidi="he-IL"/>
        </w:rPr>
        <w:t xml:space="preserve"> </w:t>
      </w:r>
      <w:r w:rsidRPr="0016089A">
        <w:rPr>
          <w:rFonts w:eastAsia="Times New Roman" w:cstheme="minorHAnsi"/>
          <w:color w:val="000000"/>
          <w:bdr w:val="none" w:sz="0" w:space="0" w:color="auto" w:frame="1"/>
          <w:lang w:eastAsia="de-DE" w:bidi="he-IL"/>
        </w:rPr>
        <w:t>Lukas betont den Übergang zum Handeln: das Ansehen des Kranken erwidert  die Erwartung aus V 4 einer Geldspende von den Schülern Jes</w:t>
      </w:r>
      <w:r w:rsidRPr="0016089A">
        <w:rPr>
          <w:rFonts w:eastAsia="Times New Roman" w:cstheme="minorHAnsi"/>
          <w:color w:val="000000"/>
          <w:bdr w:val="none" w:sz="0" w:space="0" w:color="auto" w:frame="1"/>
          <w:lang w:eastAsia="de-DE" w:bidi="he-IL"/>
        </w:rPr>
        <w:t>u</w:t>
      </w:r>
      <w:r w:rsidRPr="0016089A">
        <w:rPr>
          <w:rFonts w:eastAsia="Times New Roman" w:cstheme="minorHAnsi"/>
          <w:color w:val="000000"/>
          <w:bdr w:val="none" w:sz="0" w:space="0" w:color="auto" w:frame="1"/>
          <w:lang w:eastAsia="de-DE" w:bidi="he-IL"/>
        </w:rPr>
        <w:t>.</w:t>
      </w:r>
    </w:p>
    <w:p w:rsidR="0016089A" w:rsidRPr="0016089A" w:rsidRDefault="0016089A" w:rsidP="0016089A">
      <w:pPr>
        <w:shd w:val="clear" w:color="auto" w:fill="FFFFFF"/>
        <w:spacing w:beforeAutospacing="1" w:afterAutospacing="1"/>
        <w:jc w:val="left"/>
        <w:textAlignment w:val="baseline"/>
        <w:rPr>
          <w:rFonts w:eastAsia="Times New Roman" w:cstheme="minorHAnsi"/>
          <w:color w:val="242424"/>
          <w:lang w:eastAsia="de-DE" w:bidi="he-IL"/>
        </w:rPr>
      </w:pPr>
      <w:r w:rsidRPr="0016089A">
        <w:rPr>
          <w:rFonts w:eastAsia="Times New Roman" w:cstheme="minorHAnsi"/>
          <w:color w:val="000000"/>
          <w:bdr w:val="none" w:sz="0" w:space="0" w:color="auto" w:frame="1"/>
          <w:lang w:eastAsia="de-DE" w:bidi="he-IL"/>
        </w:rPr>
        <w:t>V6: Die Antwort des Petrus bleibt anfangs im Rahmen einer Entschuldigung, da</w:t>
      </w:r>
      <w:r w:rsidRPr="0016089A">
        <w:rPr>
          <w:rFonts w:eastAsia="Times New Roman" w:cstheme="minorHAnsi"/>
          <w:color w:val="000000"/>
          <w:bdr w:val="none" w:sz="0" w:space="0" w:color="auto" w:frame="1"/>
          <w:lang w:eastAsia="de-DE" w:bidi="he-IL"/>
        </w:rPr>
        <w:t>ss</w:t>
      </w:r>
      <w:r w:rsidRPr="0016089A">
        <w:rPr>
          <w:rFonts w:eastAsia="Times New Roman" w:cstheme="minorHAnsi"/>
          <w:color w:val="000000"/>
          <w:bdr w:val="none" w:sz="0" w:space="0" w:color="auto" w:frame="1"/>
          <w:lang w:eastAsia="de-DE" w:bidi="he-IL"/>
        </w:rPr>
        <w:t xml:space="preserve"> die Apostel nun auch nicht tun können. Lukas ist dabei, verminderte Erwartungen zu wecken auf "nur Worte"; von Taten sei nichts zu erwarten. Jedoch genießen "magische" Worte von "Wundermännern " in der Antike eine hohe Wertschätzung, kommen in ihnen doch die Götter in der Erwartung der damaligen Menschen als "göttliche Menschen" se</w:t>
      </w:r>
      <w:r w:rsidRPr="0016089A">
        <w:rPr>
          <w:rFonts w:eastAsia="Times New Roman" w:cstheme="minorHAnsi"/>
          <w:color w:val="000000"/>
          <w:bdr w:val="none" w:sz="0" w:space="0" w:color="auto" w:frame="1"/>
          <w:lang w:eastAsia="de-DE" w:bidi="he-IL"/>
        </w:rPr>
        <w:t>l</w:t>
      </w:r>
      <w:r w:rsidRPr="0016089A">
        <w:rPr>
          <w:rFonts w:eastAsia="Times New Roman" w:cstheme="minorHAnsi"/>
          <w:color w:val="000000"/>
          <w:bdr w:val="none" w:sz="0" w:space="0" w:color="auto" w:frame="1"/>
          <w:lang w:eastAsia="de-DE" w:bidi="he-IL"/>
        </w:rPr>
        <w:t>bst zu </w:t>
      </w:r>
      <w:proofErr w:type="gramStart"/>
      <w:r w:rsidRPr="0016089A">
        <w:rPr>
          <w:rFonts w:eastAsia="Times New Roman" w:cstheme="minorHAnsi"/>
          <w:color w:val="000000"/>
          <w:bdr w:val="none" w:sz="0" w:space="0" w:color="auto" w:frame="1"/>
          <w:lang w:eastAsia="de-DE" w:bidi="he-IL"/>
        </w:rPr>
        <w:t>Wort ,</w:t>
      </w:r>
      <w:proofErr w:type="gramEnd"/>
      <w:r w:rsidRPr="0016089A">
        <w:rPr>
          <w:rFonts w:eastAsia="Times New Roman" w:cstheme="minorHAnsi"/>
          <w:color w:val="000000"/>
          <w:bdr w:val="none" w:sz="0" w:space="0" w:color="auto" w:frame="1"/>
          <w:lang w:eastAsia="de-DE" w:bidi="he-IL"/>
        </w:rPr>
        <w:t xml:space="preserve"> wie ebenfalls im Judentum von Abraham, Mose und Elia über</w:t>
      </w:r>
      <w:r w:rsidRPr="0016089A">
        <w:rPr>
          <w:rFonts w:eastAsia="Times New Roman" w:cstheme="minorHAnsi"/>
          <w:color w:val="000000"/>
          <w:bdr w:val="none" w:sz="0" w:space="0" w:color="auto" w:frame="1"/>
          <w:lang w:eastAsia="de-DE" w:bidi="he-IL"/>
        </w:rPr>
        <w:t>l</w:t>
      </w:r>
      <w:r w:rsidRPr="0016089A">
        <w:rPr>
          <w:rFonts w:eastAsia="Times New Roman" w:cstheme="minorHAnsi"/>
          <w:color w:val="000000"/>
          <w:bdr w:val="none" w:sz="0" w:space="0" w:color="auto" w:frame="1"/>
          <w:lang w:eastAsia="de-DE" w:bidi="he-IL"/>
        </w:rPr>
        <w:t>iefert.</w:t>
      </w:r>
    </w:p>
    <w:p w:rsidR="0016089A" w:rsidRPr="0016089A" w:rsidRDefault="0016089A" w:rsidP="0016089A">
      <w:pPr>
        <w:shd w:val="clear" w:color="auto" w:fill="FFFFFF"/>
        <w:spacing w:beforeAutospacing="1" w:afterAutospacing="1"/>
        <w:jc w:val="left"/>
        <w:textAlignment w:val="baseline"/>
        <w:rPr>
          <w:rFonts w:eastAsia="Times New Roman" w:cstheme="minorHAnsi"/>
          <w:color w:val="242424"/>
          <w:lang w:eastAsia="de-DE" w:bidi="he-IL"/>
        </w:rPr>
      </w:pPr>
      <w:r w:rsidRPr="0016089A">
        <w:rPr>
          <w:rFonts w:eastAsia="Times New Roman" w:cstheme="minorHAnsi"/>
          <w:color w:val="000000"/>
          <w:bdr w:val="none" w:sz="0" w:space="0" w:color="auto" w:frame="1"/>
          <w:lang w:eastAsia="de-DE" w:bidi="he-IL"/>
        </w:rPr>
        <w:t>V 7 zeigt an, da</w:t>
      </w:r>
      <w:r w:rsidRPr="0016089A">
        <w:rPr>
          <w:rFonts w:eastAsia="Times New Roman" w:cstheme="minorHAnsi"/>
          <w:color w:val="000000"/>
          <w:bdr w:val="none" w:sz="0" w:space="0" w:color="auto" w:frame="1"/>
          <w:lang w:eastAsia="de-DE" w:bidi="he-IL"/>
        </w:rPr>
        <w:t>ss</w:t>
      </w:r>
      <w:r w:rsidRPr="0016089A">
        <w:rPr>
          <w:rFonts w:eastAsia="Times New Roman" w:cstheme="minorHAnsi"/>
          <w:color w:val="000000"/>
          <w:bdr w:val="none" w:sz="0" w:space="0" w:color="auto" w:frame="1"/>
          <w:lang w:eastAsia="de-DE" w:bidi="he-IL"/>
        </w:rPr>
        <w:t xml:space="preserve"> dies auch von den Aposteln in Jerusalem </w:t>
      </w:r>
      <w:proofErr w:type="gramStart"/>
      <w:r w:rsidRPr="0016089A">
        <w:rPr>
          <w:rFonts w:eastAsia="Times New Roman" w:cstheme="minorHAnsi"/>
          <w:color w:val="000000"/>
          <w:bdr w:val="none" w:sz="0" w:space="0" w:color="auto" w:frame="1"/>
          <w:lang w:eastAsia="de-DE" w:bidi="he-IL"/>
        </w:rPr>
        <w:t>erwartet  werden</w:t>
      </w:r>
      <w:proofErr w:type="gramEnd"/>
      <w:r w:rsidRPr="0016089A">
        <w:rPr>
          <w:rFonts w:eastAsia="Times New Roman" w:cstheme="minorHAnsi"/>
          <w:color w:val="000000"/>
          <w:bdr w:val="none" w:sz="0" w:space="0" w:color="auto" w:frame="1"/>
          <w:lang w:eastAsia="de-DE" w:bidi="he-IL"/>
        </w:rPr>
        <w:t xml:space="preserve"> darf und soll, weil sie mit ihrer Wunderkraft im Namen Jesu als Auferstandenem Kranke heilen können, wie</w:t>
      </w:r>
      <w:r w:rsidRPr="0016089A">
        <w:rPr>
          <w:rFonts w:eastAsia="Times New Roman" w:cstheme="minorHAnsi"/>
          <w:color w:val="000000"/>
          <w:bdr w:val="none" w:sz="0" w:space="0" w:color="auto" w:frame="1"/>
          <w:lang w:eastAsia="de-DE" w:bidi="he-IL"/>
        </w:rPr>
        <w:t xml:space="preserve"> </w:t>
      </w:r>
      <w:r w:rsidRPr="0016089A">
        <w:rPr>
          <w:rFonts w:eastAsia="Times New Roman" w:cstheme="minorHAnsi"/>
          <w:color w:val="000000"/>
          <w:bdr w:val="none" w:sz="0" w:space="0" w:color="auto" w:frame="1"/>
          <w:lang w:eastAsia="de-DE" w:bidi="he-IL"/>
        </w:rPr>
        <w:t>Aktivität des Geheilten, </w:t>
      </w:r>
      <w:r w:rsidRPr="0016089A">
        <w:rPr>
          <w:rFonts w:eastAsia="Times New Roman" w:cstheme="minorHAnsi"/>
          <w:color w:val="000000"/>
          <w:bdr w:val="none" w:sz="0" w:space="0" w:color="auto" w:frame="1"/>
          <w:lang w:eastAsia="de-DE" w:bidi="he-IL"/>
        </w:rPr>
        <w:br/>
      </w:r>
    </w:p>
    <w:p w:rsidR="0016089A" w:rsidRPr="0016089A" w:rsidRDefault="0016089A" w:rsidP="0016089A">
      <w:pPr>
        <w:shd w:val="clear" w:color="auto" w:fill="FFFFFF"/>
        <w:spacing w:beforeAutospacing="1" w:afterAutospacing="1"/>
        <w:jc w:val="left"/>
        <w:textAlignment w:val="baseline"/>
        <w:rPr>
          <w:rFonts w:eastAsia="Times New Roman" w:cstheme="minorHAnsi"/>
          <w:color w:val="242424"/>
          <w:lang w:eastAsia="de-DE" w:bidi="he-IL"/>
        </w:rPr>
      </w:pPr>
      <w:r w:rsidRPr="0016089A">
        <w:rPr>
          <w:rFonts w:eastAsia="Times New Roman" w:cstheme="minorHAnsi"/>
          <w:color w:val="000000"/>
          <w:bdr w:val="none" w:sz="0" w:space="0" w:color="auto" w:frame="1"/>
          <w:lang w:eastAsia="de-DE" w:bidi="he-IL"/>
        </w:rPr>
        <w:t xml:space="preserve">V 8- 10, was üblicherweise </w:t>
      </w:r>
      <w:proofErr w:type="gramStart"/>
      <w:r w:rsidRPr="0016089A">
        <w:rPr>
          <w:rFonts w:eastAsia="Times New Roman" w:cstheme="minorHAnsi"/>
          <w:color w:val="000000"/>
          <w:bdr w:val="none" w:sz="0" w:space="0" w:color="auto" w:frame="1"/>
          <w:lang w:eastAsia="de-DE" w:bidi="he-IL"/>
        </w:rPr>
        <w:t>der  lobende</w:t>
      </w:r>
      <w:proofErr w:type="gramEnd"/>
      <w:r w:rsidRPr="0016089A">
        <w:rPr>
          <w:rFonts w:eastAsia="Times New Roman" w:cstheme="minorHAnsi"/>
          <w:color w:val="000000"/>
          <w:bdr w:val="none" w:sz="0" w:space="0" w:color="auto" w:frame="1"/>
          <w:lang w:eastAsia="de-DE" w:bidi="he-IL"/>
        </w:rPr>
        <w:t xml:space="preserve"> "Chorschlu</w:t>
      </w:r>
      <w:r w:rsidRPr="0016089A">
        <w:rPr>
          <w:rFonts w:eastAsia="Times New Roman" w:cstheme="minorHAnsi"/>
          <w:color w:val="000000"/>
          <w:bdr w:val="none" w:sz="0" w:space="0" w:color="auto" w:frame="1"/>
          <w:lang w:eastAsia="de-DE" w:bidi="he-IL"/>
        </w:rPr>
        <w:t>ss</w:t>
      </w:r>
      <w:r w:rsidRPr="0016089A">
        <w:rPr>
          <w:rFonts w:eastAsia="Times New Roman" w:cstheme="minorHAnsi"/>
          <w:color w:val="000000"/>
          <w:bdr w:val="none" w:sz="0" w:space="0" w:color="auto" w:frame="1"/>
          <w:lang w:eastAsia="de-DE" w:bidi="he-IL"/>
        </w:rPr>
        <w:t>" leistet , der den Gott oder die Götter  preist.</w:t>
      </w:r>
      <w:r w:rsidRPr="0016089A">
        <w:rPr>
          <w:rFonts w:eastAsia="Times New Roman" w:cstheme="minorHAnsi"/>
          <w:color w:val="242424"/>
          <w:lang w:eastAsia="de-DE" w:bidi="he-IL"/>
        </w:rPr>
        <w:t xml:space="preserve"> </w:t>
      </w:r>
      <w:r w:rsidRPr="0016089A">
        <w:rPr>
          <w:rFonts w:eastAsia="Times New Roman" w:cstheme="minorHAnsi"/>
          <w:color w:val="000000"/>
          <w:bdr w:val="none" w:sz="0" w:space="0" w:color="auto" w:frame="1"/>
          <w:lang w:eastAsia="de-DE" w:bidi="he-IL"/>
        </w:rPr>
        <w:t xml:space="preserve">Damit wird die Erwartung an die Apostel als Wundertäter </w:t>
      </w:r>
      <w:proofErr w:type="spellStart"/>
      <w:r w:rsidRPr="0016089A">
        <w:rPr>
          <w:rFonts w:eastAsia="Times New Roman" w:cstheme="minorHAnsi"/>
          <w:color w:val="000000"/>
          <w:bdr w:val="none" w:sz="0" w:space="0" w:color="auto" w:frame="1"/>
          <w:lang w:eastAsia="de-DE" w:bidi="he-IL"/>
        </w:rPr>
        <w:t>geweckkt</w:t>
      </w:r>
      <w:proofErr w:type="spellEnd"/>
      <w:r w:rsidRPr="0016089A">
        <w:rPr>
          <w:rFonts w:eastAsia="Times New Roman" w:cstheme="minorHAnsi"/>
          <w:color w:val="000000"/>
          <w:bdr w:val="none" w:sz="0" w:space="0" w:color="auto" w:frame="1"/>
          <w:lang w:eastAsia="de-DE" w:bidi="he-IL"/>
        </w:rPr>
        <w:t>, die Jesus weltweit, von Jerusalem als Mittelpunkt, gültig   vertreten werden.</w:t>
      </w:r>
    </w:p>
    <w:p w:rsidR="0016089A" w:rsidRPr="0016089A" w:rsidRDefault="0016089A" w:rsidP="0016089A">
      <w:pPr>
        <w:shd w:val="clear" w:color="auto" w:fill="FFFFFF"/>
        <w:spacing w:before="100" w:beforeAutospacing="1" w:after="100" w:afterAutospacing="1"/>
        <w:jc w:val="left"/>
        <w:textAlignment w:val="baseline"/>
        <w:rPr>
          <w:rFonts w:eastAsia="Times New Roman" w:cstheme="minorHAnsi"/>
          <w:color w:val="000000"/>
          <w:lang w:eastAsia="de-DE" w:bidi="he-IL"/>
        </w:rPr>
      </w:pPr>
      <w:r w:rsidRPr="0016089A">
        <w:rPr>
          <w:rFonts w:eastAsia="Times New Roman" w:cstheme="minorHAnsi"/>
          <w:color w:val="000000"/>
          <w:lang w:eastAsia="de-DE" w:bidi="he-IL"/>
        </w:rPr>
        <w:t xml:space="preserve">Lukas möchte sein seinen LeserInnen etwas bieten, nichts </w:t>
      </w:r>
      <w:proofErr w:type="gramStart"/>
      <w:r w:rsidRPr="0016089A">
        <w:rPr>
          <w:rFonts w:eastAsia="Times New Roman" w:cstheme="minorHAnsi"/>
          <w:color w:val="000000"/>
          <w:lang w:eastAsia="de-DE" w:bidi="he-IL"/>
        </w:rPr>
        <w:t>langweiliges</w:t>
      </w:r>
      <w:proofErr w:type="gramEnd"/>
      <w:r w:rsidRPr="0016089A">
        <w:rPr>
          <w:rFonts w:eastAsia="Times New Roman" w:cstheme="minorHAnsi"/>
          <w:color w:val="000000"/>
          <w:lang w:eastAsia="de-DE" w:bidi="he-IL"/>
        </w:rPr>
        <w:t xml:space="preserve">, sondern mit seinem Erzählstil nicht nur seine theologischen </w:t>
      </w:r>
      <w:proofErr w:type="spellStart"/>
      <w:r w:rsidRPr="0016089A">
        <w:rPr>
          <w:rFonts w:eastAsia="Times New Roman" w:cstheme="minorHAnsi"/>
          <w:color w:val="000000"/>
          <w:lang w:eastAsia="de-DE" w:bidi="he-IL"/>
        </w:rPr>
        <w:t>Interssen</w:t>
      </w:r>
      <w:proofErr w:type="spellEnd"/>
      <w:r w:rsidRPr="0016089A">
        <w:rPr>
          <w:rFonts w:eastAsia="Times New Roman" w:cstheme="minorHAnsi"/>
          <w:color w:val="000000"/>
          <w:lang w:eastAsia="de-DE" w:bidi="he-IL"/>
        </w:rPr>
        <w:t xml:space="preserve"> darzustellen, sondern auch seine Erzählung attraktiv zu gestalten. Es gibt keine </w:t>
      </w:r>
      <w:proofErr w:type="gramStart"/>
      <w:r w:rsidRPr="0016089A">
        <w:rPr>
          <w:rFonts w:eastAsia="Times New Roman" w:cstheme="minorHAnsi"/>
          <w:color w:val="000000"/>
          <w:lang w:eastAsia="de-DE" w:bidi="he-IL"/>
        </w:rPr>
        <w:t>langen  trockenen</w:t>
      </w:r>
      <w:proofErr w:type="gramEnd"/>
      <w:r w:rsidRPr="0016089A">
        <w:rPr>
          <w:rFonts w:eastAsia="Times New Roman" w:cstheme="minorHAnsi"/>
          <w:color w:val="000000"/>
          <w:lang w:eastAsia="de-DE" w:bidi="he-IL"/>
        </w:rPr>
        <w:t xml:space="preserve"> Texte, sondern mit dramatischen und spannenden ‚Kurzgeschichten‘ zeigt er auf wie sich die Geschichte der Jesus-Gemeinschaft von Jerusalem bis nach Rom entwickelt.  Von 3,1-5,42 an geht es um Ereignisse in Jerusalem.</w:t>
      </w:r>
    </w:p>
    <w:p w:rsidR="0016089A" w:rsidRPr="0016089A" w:rsidRDefault="0016089A" w:rsidP="0016089A">
      <w:pPr>
        <w:shd w:val="clear" w:color="auto" w:fill="FFFFFF"/>
        <w:spacing w:before="100" w:beforeAutospacing="1" w:after="100" w:afterAutospacing="1"/>
        <w:jc w:val="left"/>
        <w:textAlignment w:val="baseline"/>
        <w:rPr>
          <w:rFonts w:eastAsia="Times New Roman" w:cstheme="minorHAnsi"/>
          <w:color w:val="000000"/>
          <w:lang w:eastAsia="de-DE" w:bidi="he-IL"/>
        </w:rPr>
      </w:pPr>
    </w:p>
    <w:p w:rsidR="0016089A" w:rsidRPr="0016089A" w:rsidRDefault="0016089A" w:rsidP="0016089A">
      <w:pPr>
        <w:shd w:val="clear" w:color="auto" w:fill="FFFFFF"/>
        <w:spacing w:before="100" w:beforeAutospacing="1" w:after="100" w:afterAutospacing="1"/>
        <w:jc w:val="left"/>
        <w:textAlignment w:val="baseline"/>
        <w:rPr>
          <w:rFonts w:eastAsia="Times New Roman" w:cstheme="minorHAnsi"/>
          <w:color w:val="000000"/>
          <w:lang w:eastAsia="de-DE" w:bidi="he-IL"/>
        </w:rPr>
      </w:pPr>
      <w:r w:rsidRPr="0016089A">
        <w:rPr>
          <w:rFonts w:eastAsia="Times New Roman" w:cstheme="minorHAnsi"/>
          <w:color w:val="000000"/>
          <w:lang w:eastAsia="de-DE" w:bidi="he-IL"/>
        </w:rPr>
        <w:lastRenderedPageBreak/>
        <w:t>W</w:t>
      </w:r>
      <w:r>
        <w:rPr>
          <w:rFonts w:eastAsia="Times New Roman" w:cstheme="minorHAnsi"/>
          <w:color w:val="000000"/>
          <w:lang w:eastAsia="de-DE" w:bidi="he-IL"/>
        </w:rPr>
        <w:t>.</w:t>
      </w:r>
      <w:r w:rsidRPr="0016089A">
        <w:rPr>
          <w:rFonts w:eastAsia="Times New Roman" w:cstheme="minorHAnsi"/>
          <w:color w:val="000000"/>
          <w:lang w:eastAsia="de-DE" w:bidi="he-IL"/>
        </w:rPr>
        <w:t xml:space="preserve"> </w:t>
      </w:r>
      <w:proofErr w:type="spellStart"/>
      <w:r w:rsidRPr="0016089A">
        <w:rPr>
          <w:rFonts w:eastAsia="Times New Roman" w:cstheme="minorHAnsi"/>
          <w:color w:val="000000"/>
          <w:lang w:eastAsia="de-DE" w:bidi="he-IL"/>
        </w:rPr>
        <w:t>Blödorn</w:t>
      </w:r>
      <w:proofErr w:type="spellEnd"/>
      <w:r w:rsidRPr="0016089A">
        <w:rPr>
          <w:rFonts w:eastAsia="Times New Roman" w:cstheme="minorHAnsi"/>
          <w:color w:val="000000"/>
          <w:lang w:eastAsia="de-DE" w:bidi="he-IL"/>
        </w:rPr>
        <w:t xml:space="preserve">: </w:t>
      </w:r>
    </w:p>
    <w:p w:rsidR="0016089A" w:rsidRPr="0016089A" w:rsidRDefault="0016089A" w:rsidP="0016089A">
      <w:pPr>
        <w:shd w:val="clear" w:color="auto" w:fill="FFFFFF"/>
        <w:spacing w:before="100" w:beforeAutospacing="1" w:after="100" w:afterAutospacing="1"/>
        <w:jc w:val="left"/>
        <w:textAlignment w:val="baseline"/>
        <w:rPr>
          <w:rFonts w:eastAsia="Times New Roman" w:cstheme="minorHAnsi"/>
          <w:color w:val="000000"/>
          <w:lang w:eastAsia="de-DE" w:bidi="he-IL"/>
        </w:rPr>
      </w:pPr>
      <w:proofErr w:type="spellStart"/>
      <w:r w:rsidRPr="0016089A">
        <w:rPr>
          <w:rFonts w:eastAsia="Times New Roman" w:cstheme="minorHAnsi"/>
          <w:color w:val="000000"/>
          <w:lang w:eastAsia="de-DE" w:bidi="he-IL"/>
        </w:rPr>
        <w:t>Apg</w:t>
      </w:r>
      <w:proofErr w:type="spellEnd"/>
      <w:r w:rsidRPr="0016089A">
        <w:rPr>
          <w:rFonts w:eastAsia="Times New Roman" w:cstheme="minorHAnsi"/>
          <w:color w:val="000000"/>
          <w:lang w:eastAsia="de-DE" w:bidi="he-IL"/>
        </w:rPr>
        <w:t xml:space="preserve"> 3,1ff lässt sich diese Erzählweise des Lukas gut erkennen: Mit </w:t>
      </w:r>
      <w:proofErr w:type="spellStart"/>
      <w:r w:rsidRPr="0016089A">
        <w:rPr>
          <w:rFonts w:eastAsia="Times New Roman" w:cstheme="minorHAnsi"/>
          <w:color w:val="000000"/>
          <w:lang w:eastAsia="de-DE" w:bidi="he-IL"/>
        </w:rPr>
        <w:t>Apg</w:t>
      </w:r>
      <w:proofErr w:type="spellEnd"/>
      <w:r w:rsidRPr="0016089A">
        <w:rPr>
          <w:rFonts w:eastAsia="Times New Roman" w:cstheme="minorHAnsi"/>
          <w:color w:val="000000"/>
          <w:lang w:eastAsia="de-DE" w:bidi="he-IL"/>
        </w:rPr>
        <w:t xml:space="preserve"> 2,45ff wird ein Abschnitt – Pfingsten“ – zusammengefasst und </w:t>
      </w:r>
      <w:proofErr w:type="spellStart"/>
      <w:r w:rsidRPr="0016089A">
        <w:rPr>
          <w:rFonts w:eastAsia="Times New Roman" w:cstheme="minorHAnsi"/>
          <w:color w:val="000000"/>
          <w:lang w:eastAsia="de-DE" w:bidi="he-IL"/>
        </w:rPr>
        <w:t>abgeschlosen</w:t>
      </w:r>
      <w:proofErr w:type="spellEnd"/>
      <w:r w:rsidRPr="0016089A">
        <w:rPr>
          <w:rFonts w:eastAsia="Times New Roman" w:cstheme="minorHAnsi"/>
          <w:color w:val="000000"/>
          <w:lang w:eastAsia="de-DE" w:bidi="he-IL"/>
        </w:rPr>
        <w:t xml:space="preserve">. Nun wird eine neuer Abschnitt mit einer spannenden Erzählung neu eröffnet (1-12), es </w:t>
      </w:r>
      <w:proofErr w:type="gramStart"/>
      <w:r w:rsidRPr="0016089A">
        <w:rPr>
          <w:rFonts w:eastAsia="Times New Roman" w:cstheme="minorHAnsi"/>
          <w:color w:val="000000"/>
          <w:lang w:eastAsia="de-DE" w:bidi="he-IL"/>
        </w:rPr>
        <w:t>folgt  wieder</w:t>
      </w:r>
      <w:proofErr w:type="gramEnd"/>
      <w:r w:rsidRPr="0016089A">
        <w:rPr>
          <w:rFonts w:eastAsia="Times New Roman" w:cstheme="minorHAnsi"/>
          <w:color w:val="000000"/>
          <w:lang w:eastAsia="de-DE" w:bidi="he-IL"/>
        </w:rPr>
        <w:t xml:space="preserve"> eine Rede des Petrus, eine Krise und abschließend  die Stärkung der Jesus-Gemeinschaft (4,32ff), ehe das nächste äußerst dramatische Ereignis erzählt wird (5,1ff).</w:t>
      </w:r>
    </w:p>
    <w:p w:rsidR="0016089A" w:rsidRPr="0016089A" w:rsidRDefault="0016089A" w:rsidP="0016089A">
      <w:pPr>
        <w:shd w:val="clear" w:color="auto" w:fill="FFFFFF"/>
        <w:spacing w:beforeAutospacing="1" w:afterAutospacing="1"/>
        <w:jc w:val="left"/>
        <w:textAlignment w:val="baseline"/>
        <w:rPr>
          <w:rFonts w:eastAsia="Times New Roman" w:cstheme="minorHAnsi"/>
          <w:color w:val="000000"/>
          <w:lang w:eastAsia="de-DE" w:bidi="he-IL"/>
        </w:rPr>
      </w:pPr>
      <w:r w:rsidRPr="0016089A">
        <w:rPr>
          <w:rFonts w:eastAsia="Times New Roman" w:cstheme="minorHAnsi"/>
          <w:color w:val="000000"/>
          <w:lang w:eastAsia="de-DE" w:bidi="he-IL"/>
        </w:rPr>
        <w:t xml:space="preserve">Zum einen werden Petrus und Johannes (er ist nur stummer Begleiter des Petrus, hat keinerlei Aufgabe) in die </w:t>
      </w:r>
      <w:proofErr w:type="spellStart"/>
      <w:r w:rsidRPr="0016089A">
        <w:rPr>
          <w:rFonts w:eastAsia="Times New Roman" w:cstheme="minorHAnsi"/>
          <w:color w:val="000000"/>
          <w:lang w:eastAsia="de-DE" w:bidi="he-IL"/>
        </w:rPr>
        <w:t>Kontinutität</w:t>
      </w:r>
      <w:proofErr w:type="spellEnd"/>
      <w:r w:rsidRPr="0016089A">
        <w:rPr>
          <w:rFonts w:eastAsia="Times New Roman" w:cstheme="minorHAnsi"/>
          <w:color w:val="000000"/>
          <w:lang w:eastAsia="de-DE" w:bidi="he-IL"/>
        </w:rPr>
        <w:t xml:space="preserve"> mit Jesus gestellt: wie bei diesem wird ein </w:t>
      </w:r>
      <w:proofErr w:type="gramStart"/>
      <w:r w:rsidRPr="0016089A">
        <w:rPr>
          <w:rFonts w:eastAsia="Times New Roman" w:cstheme="minorHAnsi"/>
          <w:color w:val="000000"/>
          <w:lang w:eastAsia="de-DE" w:bidi="he-IL"/>
        </w:rPr>
        <w:t>Behinderter  (</w:t>
      </w:r>
      <w:proofErr w:type="spellStart"/>
      <w:proofErr w:type="gramEnd"/>
      <w:r w:rsidRPr="0016089A">
        <w:rPr>
          <w:rFonts w:eastAsia="Times New Roman" w:cstheme="minorHAnsi"/>
          <w:color w:val="000000"/>
          <w:lang w:eastAsia="de-DE" w:bidi="he-IL"/>
        </w:rPr>
        <w:t>Lk</w:t>
      </w:r>
      <w:proofErr w:type="spellEnd"/>
      <w:r w:rsidRPr="0016089A">
        <w:rPr>
          <w:rFonts w:eastAsia="Times New Roman" w:cstheme="minorHAnsi"/>
          <w:color w:val="000000"/>
          <w:lang w:eastAsia="de-DE" w:bidi="he-IL"/>
        </w:rPr>
        <w:t xml:space="preserve"> 5,17ff) geheilt (und vgl. auch 14,8ff, wo Paulus einen Gelähmten heilt). Hier nun ist die Not des Menschen noch gesteigert: er ist von Geburt an </w:t>
      </w:r>
      <w:proofErr w:type="spellStart"/>
      <w:r w:rsidRPr="0016089A">
        <w:rPr>
          <w:rFonts w:eastAsia="Times New Roman" w:cstheme="minorHAnsi"/>
          <w:color w:val="000000"/>
          <w:lang w:eastAsia="de-DE" w:bidi="he-IL"/>
        </w:rPr>
        <w:t>χωλ</w:t>
      </w:r>
      <w:r w:rsidRPr="0016089A">
        <w:rPr>
          <w:rFonts w:eastAsia="Times New Roman" w:cstheme="minorHAnsi"/>
          <w:color w:val="000000"/>
          <w:bdr w:val="none" w:sz="0" w:space="0" w:color="auto" w:frame="1"/>
          <w:lang w:eastAsia="de-DE" w:bidi="he-IL"/>
        </w:rPr>
        <w:t>ὸ</w:t>
      </w:r>
      <w:r w:rsidRPr="0016089A">
        <w:rPr>
          <w:rFonts w:eastAsia="Times New Roman" w:cstheme="minorHAnsi"/>
          <w:color w:val="000000"/>
          <w:lang w:eastAsia="de-DE" w:bidi="he-IL"/>
        </w:rPr>
        <w:t>ς</w:t>
      </w:r>
      <w:proofErr w:type="spellEnd"/>
      <w:r w:rsidRPr="0016089A">
        <w:rPr>
          <w:rFonts w:eastAsia="Times New Roman" w:cstheme="minorHAnsi"/>
          <w:color w:val="000000"/>
          <w:lang w:eastAsia="de-DE" w:bidi="he-IL"/>
        </w:rPr>
        <w:t xml:space="preserve"> = hinkend (andere Behinderung als </w:t>
      </w:r>
      <w:proofErr w:type="spellStart"/>
      <w:r w:rsidRPr="0016089A">
        <w:rPr>
          <w:rFonts w:eastAsia="Times New Roman" w:cstheme="minorHAnsi"/>
          <w:color w:val="000000"/>
          <w:lang w:eastAsia="de-DE" w:bidi="he-IL"/>
        </w:rPr>
        <w:t>Lk</w:t>
      </w:r>
      <w:proofErr w:type="spellEnd"/>
      <w:r w:rsidRPr="0016089A">
        <w:rPr>
          <w:rFonts w:eastAsia="Times New Roman" w:cstheme="minorHAnsi"/>
          <w:color w:val="000000"/>
          <w:lang w:eastAsia="de-DE" w:bidi="he-IL"/>
        </w:rPr>
        <w:t xml:space="preserve"> 5). Das heißt: In der Jesus-Gemeinschaft sind weiterhin die göttlichen Kräfte wirksam, wenn auch </w:t>
      </w:r>
      <w:proofErr w:type="gramStart"/>
      <w:r w:rsidRPr="0016089A">
        <w:rPr>
          <w:rFonts w:eastAsia="Times New Roman" w:cstheme="minorHAnsi"/>
          <w:color w:val="000000"/>
          <w:lang w:eastAsia="de-DE" w:bidi="he-IL"/>
        </w:rPr>
        <w:t>nur  in</w:t>
      </w:r>
      <w:proofErr w:type="gramEnd"/>
      <w:r w:rsidRPr="0016089A">
        <w:rPr>
          <w:rFonts w:eastAsia="Times New Roman" w:cstheme="minorHAnsi"/>
          <w:color w:val="000000"/>
          <w:lang w:eastAsia="de-DE" w:bidi="he-IL"/>
        </w:rPr>
        <w:t xml:space="preserve"> besonderen Männern.</w:t>
      </w:r>
    </w:p>
    <w:p w:rsidR="0016089A" w:rsidRPr="0016089A" w:rsidRDefault="0016089A" w:rsidP="0016089A">
      <w:pPr>
        <w:shd w:val="clear" w:color="auto" w:fill="FFFFFF"/>
        <w:spacing w:before="100" w:beforeAutospacing="1" w:after="100" w:afterAutospacing="1"/>
        <w:jc w:val="left"/>
        <w:textAlignment w:val="baseline"/>
        <w:rPr>
          <w:rFonts w:eastAsia="Times New Roman" w:cstheme="minorHAnsi"/>
          <w:color w:val="000000"/>
          <w:lang w:eastAsia="de-DE" w:bidi="he-IL"/>
        </w:rPr>
      </w:pPr>
      <w:r w:rsidRPr="0016089A">
        <w:rPr>
          <w:rFonts w:eastAsia="Times New Roman" w:cstheme="minorHAnsi"/>
          <w:color w:val="000000"/>
          <w:lang w:eastAsia="de-DE" w:bidi="he-IL"/>
        </w:rPr>
        <w:t xml:space="preserve">Bei der Wiedergabe von Wundern ist eine bestimmte Form prägend, etwa dass der Kranke sagt, was er möchte. Wie in </w:t>
      </w:r>
      <w:proofErr w:type="spellStart"/>
      <w:r w:rsidRPr="0016089A">
        <w:rPr>
          <w:rFonts w:eastAsia="Times New Roman" w:cstheme="minorHAnsi"/>
          <w:color w:val="000000"/>
          <w:lang w:eastAsia="de-DE" w:bidi="he-IL"/>
        </w:rPr>
        <w:t>Lk</w:t>
      </w:r>
      <w:proofErr w:type="spellEnd"/>
      <w:r w:rsidRPr="0016089A">
        <w:rPr>
          <w:rFonts w:eastAsia="Times New Roman" w:cstheme="minorHAnsi"/>
          <w:color w:val="000000"/>
          <w:lang w:eastAsia="de-DE" w:bidi="he-IL"/>
        </w:rPr>
        <w:t xml:space="preserve"> 5,17f wird dies hier nicht erzählt. Denn es geht dort wie hier um die heilende Wirkung von Jesus. Diese Heilungskraft wirkt, auch unabhängig vom „Glauben“. Hier: ist diese wirksam im Namen Jesus (6), der durch Petrus (3,16) handelt.  Gut 30x geht es um den mit Macht und Kraft gefüllten Namen Jesus in der Apg. Durch diesen ist Jesus mit seiner rettenden Kraft gegenwärtig. Hier werden jüdische Vorstellungen weitergeführt, die Gottes Kraft in seinem Namen wirksam sehen.</w:t>
      </w:r>
    </w:p>
    <w:p w:rsidR="0016089A" w:rsidRPr="0016089A" w:rsidRDefault="0016089A" w:rsidP="0016089A">
      <w:pPr>
        <w:shd w:val="clear" w:color="auto" w:fill="FFFFFF"/>
        <w:spacing w:beforeAutospacing="1" w:afterAutospacing="1"/>
        <w:jc w:val="left"/>
        <w:textAlignment w:val="baseline"/>
        <w:rPr>
          <w:rFonts w:eastAsia="Times New Roman" w:cstheme="minorHAnsi"/>
          <w:color w:val="000000"/>
          <w:lang w:eastAsia="de-DE" w:bidi="he-IL"/>
        </w:rPr>
      </w:pPr>
      <w:r w:rsidRPr="0016089A">
        <w:rPr>
          <w:rFonts w:eastAsia="Times New Roman" w:cstheme="minorHAnsi"/>
          <w:color w:val="000000"/>
          <w:lang w:eastAsia="de-DE" w:bidi="he-IL"/>
        </w:rPr>
        <w:t>Weil dies so ist, wirkt diese schöpferische Kraft παρα</w:t>
      </w:r>
      <w:proofErr w:type="spellStart"/>
      <w:r w:rsidRPr="0016089A">
        <w:rPr>
          <w:rFonts w:eastAsia="Times New Roman" w:cstheme="minorHAnsi"/>
          <w:color w:val="000000"/>
          <w:lang w:eastAsia="de-DE" w:bidi="he-IL"/>
        </w:rPr>
        <w:t>χρ</w:t>
      </w:r>
      <w:r w:rsidRPr="0016089A">
        <w:rPr>
          <w:rFonts w:eastAsia="Times New Roman" w:cstheme="minorHAnsi"/>
          <w:color w:val="000000"/>
          <w:bdr w:val="none" w:sz="0" w:space="0" w:color="auto" w:frame="1"/>
          <w:lang w:eastAsia="de-DE" w:bidi="he-IL"/>
        </w:rPr>
        <w:t>ῆ</w:t>
      </w:r>
      <w:r w:rsidRPr="0016089A">
        <w:rPr>
          <w:rFonts w:eastAsia="Times New Roman" w:cstheme="minorHAnsi"/>
          <w:color w:val="000000"/>
          <w:lang w:eastAsia="de-DE" w:bidi="he-IL"/>
        </w:rPr>
        <w:t>μ</w:t>
      </w:r>
      <w:proofErr w:type="spellEnd"/>
      <w:r w:rsidRPr="0016089A">
        <w:rPr>
          <w:rFonts w:eastAsia="Times New Roman" w:cstheme="minorHAnsi"/>
          <w:color w:val="000000"/>
          <w:lang w:eastAsia="de-DE" w:bidi="he-IL"/>
        </w:rPr>
        <w:t xml:space="preserve">α = unmittelbar, sofort, augenblicklich. Und dieses neue geschenkte </w:t>
      </w:r>
      <w:proofErr w:type="gramStart"/>
      <w:r w:rsidRPr="0016089A">
        <w:rPr>
          <w:rFonts w:eastAsia="Times New Roman" w:cstheme="minorHAnsi"/>
          <w:color w:val="000000"/>
          <w:lang w:eastAsia="de-DE" w:bidi="he-IL"/>
        </w:rPr>
        <w:t>Leben  wird</w:t>
      </w:r>
      <w:proofErr w:type="gramEnd"/>
      <w:r w:rsidRPr="0016089A">
        <w:rPr>
          <w:rFonts w:eastAsia="Times New Roman" w:cstheme="minorHAnsi"/>
          <w:color w:val="000000"/>
          <w:lang w:eastAsia="de-DE" w:bidi="he-IL"/>
        </w:rPr>
        <w:t xml:space="preserve"> mit vielen Verben ausgedrückt: aufrichten / springen / umhergehen / hineingehen / und abschließend: springen = </w:t>
      </w:r>
      <w:proofErr w:type="spellStart"/>
      <w:r w:rsidRPr="0016089A">
        <w:rPr>
          <w:rFonts w:eastAsia="Times New Roman" w:cstheme="minorHAnsi"/>
          <w:color w:val="000000"/>
          <w:bdr w:val="none" w:sz="0" w:space="0" w:color="auto" w:frame="1"/>
          <w:lang w:eastAsia="de-DE" w:bidi="he-IL"/>
        </w:rPr>
        <w:t>ἁ</w:t>
      </w:r>
      <w:r w:rsidRPr="0016089A">
        <w:rPr>
          <w:rFonts w:eastAsia="Times New Roman" w:cstheme="minorHAnsi"/>
          <w:color w:val="000000"/>
          <w:lang w:eastAsia="de-DE" w:bidi="he-IL"/>
        </w:rPr>
        <w:t>λλόμενος</w:t>
      </w:r>
      <w:proofErr w:type="spellEnd"/>
      <w:r w:rsidRPr="0016089A">
        <w:rPr>
          <w:rFonts w:eastAsia="Times New Roman" w:cstheme="minorHAnsi"/>
          <w:color w:val="000000"/>
          <w:lang w:eastAsia="de-DE" w:bidi="he-IL"/>
        </w:rPr>
        <w:t xml:space="preserve">. Gerade mit diesem Verb wird an </w:t>
      </w:r>
      <w:proofErr w:type="spellStart"/>
      <w:r w:rsidRPr="0016089A">
        <w:rPr>
          <w:rFonts w:eastAsia="Times New Roman" w:cstheme="minorHAnsi"/>
          <w:color w:val="000000"/>
          <w:lang w:eastAsia="de-DE" w:bidi="he-IL"/>
        </w:rPr>
        <w:t>Jes</w:t>
      </w:r>
      <w:proofErr w:type="spellEnd"/>
      <w:r w:rsidRPr="0016089A">
        <w:rPr>
          <w:rFonts w:eastAsia="Times New Roman" w:cstheme="minorHAnsi"/>
          <w:color w:val="000000"/>
          <w:lang w:eastAsia="de-DE" w:bidi="he-IL"/>
        </w:rPr>
        <w:t xml:space="preserve"> 35,6 erinnert: die Lahmen springen wieder. Diese „Zeitenwende“ zum Guten und Heil   wird damit als Erfüllung des alle rettenden Handelns Gottes mit Jesus von </w:t>
      </w:r>
      <w:proofErr w:type="spellStart"/>
      <w:r w:rsidRPr="0016089A">
        <w:rPr>
          <w:rFonts w:eastAsia="Times New Roman" w:cstheme="minorHAnsi"/>
          <w:color w:val="000000"/>
          <w:lang w:eastAsia="de-DE" w:bidi="he-IL"/>
        </w:rPr>
        <w:t>Lk</w:t>
      </w:r>
      <w:proofErr w:type="spellEnd"/>
      <w:r w:rsidRPr="0016089A">
        <w:rPr>
          <w:rFonts w:eastAsia="Times New Roman" w:cstheme="minorHAnsi"/>
          <w:color w:val="000000"/>
          <w:lang w:eastAsia="de-DE" w:bidi="he-IL"/>
        </w:rPr>
        <w:t xml:space="preserve"> dargestellt (vgl. </w:t>
      </w:r>
      <w:proofErr w:type="spellStart"/>
      <w:r w:rsidRPr="0016089A">
        <w:rPr>
          <w:rFonts w:eastAsia="Times New Roman" w:cstheme="minorHAnsi"/>
          <w:color w:val="000000"/>
          <w:lang w:eastAsia="de-DE" w:bidi="he-IL"/>
        </w:rPr>
        <w:t>insesamt</w:t>
      </w:r>
      <w:proofErr w:type="spellEnd"/>
      <w:r w:rsidRPr="0016089A">
        <w:rPr>
          <w:rFonts w:eastAsia="Times New Roman" w:cstheme="minorHAnsi"/>
          <w:color w:val="000000"/>
          <w:lang w:eastAsia="de-DE" w:bidi="he-IL"/>
        </w:rPr>
        <w:t xml:space="preserve"> </w:t>
      </w:r>
      <w:proofErr w:type="spellStart"/>
      <w:r w:rsidRPr="0016089A">
        <w:rPr>
          <w:rFonts w:eastAsia="Times New Roman" w:cstheme="minorHAnsi"/>
          <w:color w:val="000000"/>
          <w:lang w:eastAsia="de-DE" w:bidi="he-IL"/>
        </w:rPr>
        <w:t>Jes</w:t>
      </w:r>
      <w:proofErr w:type="spellEnd"/>
      <w:r w:rsidRPr="0016089A">
        <w:rPr>
          <w:rFonts w:eastAsia="Times New Roman" w:cstheme="minorHAnsi"/>
          <w:color w:val="000000"/>
          <w:lang w:eastAsia="de-DE" w:bidi="he-IL"/>
        </w:rPr>
        <w:t xml:space="preserve"> 35, auch als mögliche Schriftlesung).</w:t>
      </w:r>
    </w:p>
    <w:p w:rsidR="0016089A" w:rsidRPr="0016089A" w:rsidRDefault="0016089A" w:rsidP="0016089A">
      <w:pPr>
        <w:shd w:val="clear" w:color="auto" w:fill="FFFFFF"/>
        <w:spacing w:before="100" w:beforeAutospacing="1" w:after="100" w:afterAutospacing="1"/>
        <w:jc w:val="left"/>
        <w:textAlignment w:val="baseline"/>
        <w:rPr>
          <w:rFonts w:eastAsia="Times New Roman" w:cstheme="minorHAnsi"/>
          <w:color w:val="000000"/>
          <w:lang w:eastAsia="de-DE" w:bidi="he-IL"/>
        </w:rPr>
      </w:pPr>
      <w:r w:rsidRPr="0016089A">
        <w:rPr>
          <w:rFonts w:eastAsia="Times New Roman" w:cstheme="minorHAnsi"/>
          <w:color w:val="000000"/>
          <w:lang w:eastAsia="de-DE" w:bidi="he-IL"/>
        </w:rPr>
        <w:t xml:space="preserve">Wie in </w:t>
      </w:r>
      <w:proofErr w:type="spellStart"/>
      <w:r w:rsidRPr="0016089A">
        <w:rPr>
          <w:rFonts w:eastAsia="Times New Roman" w:cstheme="minorHAnsi"/>
          <w:color w:val="000000"/>
          <w:lang w:eastAsia="de-DE" w:bidi="he-IL"/>
        </w:rPr>
        <w:t>Lk</w:t>
      </w:r>
      <w:proofErr w:type="spellEnd"/>
      <w:r w:rsidRPr="0016089A">
        <w:rPr>
          <w:rFonts w:eastAsia="Times New Roman" w:cstheme="minorHAnsi"/>
          <w:color w:val="000000"/>
          <w:lang w:eastAsia="de-DE" w:bidi="he-IL"/>
        </w:rPr>
        <w:t xml:space="preserve"> 5,17ff wird der Gelähmte wieder fähig, in die Gemeinschaft eigenständig hineinzutreten. Als Kranker durfte er nicht in den Tempel, musste an der Grenze zum Heiligen </w:t>
      </w:r>
      <w:proofErr w:type="spellStart"/>
      <w:r w:rsidRPr="0016089A">
        <w:rPr>
          <w:rFonts w:eastAsia="Times New Roman" w:cstheme="minorHAnsi"/>
          <w:color w:val="000000"/>
          <w:lang w:eastAsia="de-DE" w:bidi="he-IL"/>
        </w:rPr>
        <w:t>Sitzen</w:t>
      </w:r>
      <w:proofErr w:type="spellEnd"/>
      <w:r w:rsidRPr="0016089A">
        <w:rPr>
          <w:rFonts w:eastAsia="Times New Roman" w:cstheme="minorHAnsi"/>
          <w:color w:val="000000"/>
          <w:lang w:eastAsia="de-DE" w:bidi="he-IL"/>
        </w:rPr>
        <w:t xml:space="preserve"> bleiben (vgl. 2 Sam 5,8ff – in die Tempelordnung aufgenommen). Nicht die Heilung ist der Höhepunkt, sondern sein Springen/Tanzen im Tempel voller Freude. Denn er gehört wieder dazu, darf den Mittelpunkt des Volkes Israel betreten.</w:t>
      </w:r>
    </w:p>
    <w:p w:rsidR="0016089A" w:rsidRPr="0016089A" w:rsidRDefault="0016089A" w:rsidP="0016089A">
      <w:pPr>
        <w:shd w:val="clear" w:color="auto" w:fill="FFFFFF"/>
        <w:spacing w:before="100" w:beforeAutospacing="1" w:after="100" w:afterAutospacing="1"/>
        <w:jc w:val="left"/>
        <w:textAlignment w:val="baseline"/>
        <w:rPr>
          <w:rFonts w:eastAsia="Times New Roman" w:cstheme="minorHAnsi"/>
          <w:color w:val="000000"/>
          <w:lang w:eastAsia="de-DE" w:bidi="he-IL"/>
        </w:rPr>
      </w:pPr>
      <w:r w:rsidRPr="0016089A">
        <w:rPr>
          <w:rFonts w:eastAsia="Times New Roman" w:cstheme="minorHAnsi"/>
          <w:color w:val="000000"/>
          <w:lang w:eastAsia="de-DE" w:bidi="he-IL"/>
        </w:rPr>
        <w:t>Und so werden in 3,1 und 3,8 Petrus und Johannes (und damit diese neue Bewegung insgesamt) auch als fromme Männer dargestellt, die sich nicht von ihrer Tradition abwenden. Im Gegenteil: sie beten die Tagesgebete. Sie sind Teil des Volks Israel.  </w:t>
      </w:r>
    </w:p>
    <w:p w:rsidR="0016089A" w:rsidRPr="0016089A" w:rsidRDefault="0016089A" w:rsidP="0016089A">
      <w:pPr>
        <w:shd w:val="clear" w:color="auto" w:fill="FFFFFF"/>
        <w:spacing w:before="100" w:beforeAutospacing="1" w:after="100" w:afterAutospacing="1"/>
        <w:jc w:val="left"/>
        <w:textAlignment w:val="baseline"/>
        <w:rPr>
          <w:rFonts w:eastAsia="Times New Roman" w:cstheme="minorHAnsi"/>
          <w:color w:val="000000"/>
          <w:lang w:eastAsia="de-DE" w:bidi="he-IL"/>
        </w:rPr>
      </w:pPr>
      <w:r w:rsidRPr="0016089A">
        <w:rPr>
          <w:rFonts w:eastAsia="Times New Roman" w:cstheme="minorHAnsi"/>
          <w:color w:val="000000"/>
          <w:lang w:eastAsia="de-DE" w:bidi="he-IL"/>
        </w:rPr>
        <w:t>Doch die Wirkung dieses Wunders ist zwiespältig: Furcht (vor Gott) und Entsetzen/Verwirrung/Aufregung. Erst die anschließende Rede des Petrus eröffnet Verstehen und wachsenden Zuspruch.</w:t>
      </w:r>
    </w:p>
    <w:p w:rsidR="0016089A" w:rsidRPr="0016089A" w:rsidRDefault="0016089A" w:rsidP="0016089A">
      <w:pPr>
        <w:shd w:val="clear" w:color="auto" w:fill="FFFFFF"/>
        <w:spacing w:before="100" w:beforeAutospacing="1" w:after="100" w:afterAutospacing="1"/>
        <w:jc w:val="left"/>
        <w:textAlignment w:val="baseline"/>
        <w:rPr>
          <w:rFonts w:eastAsia="Times New Roman" w:cstheme="minorHAnsi"/>
          <w:color w:val="000000"/>
          <w:lang w:eastAsia="de-DE" w:bidi="he-IL"/>
        </w:rPr>
      </w:pPr>
      <w:r w:rsidRPr="0016089A">
        <w:rPr>
          <w:rFonts w:eastAsia="Times New Roman" w:cstheme="minorHAnsi"/>
          <w:color w:val="000000"/>
          <w:lang w:eastAsia="de-DE" w:bidi="he-IL"/>
        </w:rPr>
        <w:t xml:space="preserve">… und diese Rolle des Petrus als Ausleger der Schriften, vor allem: als Prediger: Beides ist nun unsere Aufgabe. Das ist das </w:t>
      </w:r>
      <w:proofErr w:type="gramStart"/>
      <w:r w:rsidRPr="0016089A">
        <w:rPr>
          <w:rFonts w:eastAsia="Times New Roman" w:cstheme="minorHAnsi"/>
          <w:color w:val="000000"/>
          <w:lang w:eastAsia="de-DE" w:bidi="he-IL"/>
        </w:rPr>
        <w:t>wichtigste</w:t>
      </w:r>
      <w:proofErr w:type="gramEnd"/>
      <w:r w:rsidRPr="0016089A">
        <w:rPr>
          <w:rFonts w:eastAsia="Times New Roman" w:cstheme="minorHAnsi"/>
          <w:color w:val="000000"/>
          <w:lang w:eastAsia="de-DE" w:bidi="he-IL"/>
        </w:rPr>
        <w:t>. Wunder bedarf es dabei nicht.</w:t>
      </w:r>
    </w:p>
    <w:p w:rsidR="0016089A" w:rsidRPr="0016089A" w:rsidRDefault="0016089A" w:rsidP="0016089A">
      <w:pPr>
        <w:shd w:val="clear" w:color="auto" w:fill="FFFFFF"/>
        <w:spacing w:before="100" w:beforeAutospacing="1" w:after="100" w:afterAutospacing="1"/>
        <w:jc w:val="left"/>
        <w:textAlignment w:val="baseline"/>
        <w:rPr>
          <w:rFonts w:eastAsia="Times New Roman" w:cstheme="minorHAnsi"/>
          <w:color w:val="242424"/>
          <w:lang w:eastAsia="de-DE" w:bidi="he-IL"/>
        </w:rPr>
      </w:pPr>
      <w:r w:rsidRPr="0016089A">
        <w:rPr>
          <w:rFonts w:eastAsia="Times New Roman" w:cstheme="minorHAnsi"/>
          <w:color w:val="000000"/>
          <w:lang w:eastAsia="de-DE" w:bidi="he-IL"/>
        </w:rPr>
        <w:t> </w:t>
      </w:r>
    </w:p>
    <w:p w:rsidR="0016089A" w:rsidRPr="0016089A" w:rsidRDefault="0016089A" w:rsidP="0016089A">
      <w:pPr>
        <w:shd w:val="clear" w:color="auto" w:fill="FFFFFF"/>
        <w:spacing w:before="100" w:beforeAutospacing="1" w:after="100" w:afterAutospacing="1"/>
        <w:jc w:val="left"/>
        <w:textAlignment w:val="baseline"/>
        <w:rPr>
          <w:rFonts w:eastAsia="Times New Roman" w:cstheme="minorHAnsi"/>
          <w:color w:val="242424"/>
          <w:lang w:eastAsia="de-DE" w:bidi="he-IL"/>
        </w:rPr>
      </w:pPr>
      <w:r w:rsidRPr="0016089A">
        <w:rPr>
          <w:rFonts w:eastAsia="Times New Roman" w:cstheme="minorHAnsi"/>
          <w:color w:val="242424"/>
          <w:lang w:eastAsia="de-DE" w:bidi="he-IL"/>
        </w:rPr>
        <w:t> </w:t>
      </w:r>
    </w:p>
    <w:p w:rsidR="0016089A" w:rsidRPr="0016089A" w:rsidRDefault="0016089A" w:rsidP="0016089A">
      <w:pPr>
        <w:shd w:val="clear" w:color="auto" w:fill="FFFFFF"/>
        <w:spacing w:before="100" w:beforeAutospacing="1" w:after="100" w:afterAutospacing="1"/>
        <w:jc w:val="left"/>
        <w:textAlignment w:val="baseline"/>
        <w:rPr>
          <w:rFonts w:eastAsia="Times New Roman" w:cstheme="minorHAnsi"/>
          <w:color w:val="242424"/>
          <w:lang w:eastAsia="de-DE" w:bidi="he-IL"/>
        </w:rPr>
      </w:pPr>
      <w:r w:rsidRPr="0016089A">
        <w:rPr>
          <w:rFonts w:eastAsia="Times New Roman" w:cstheme="minorHAnsi"/>
          <w:color w:val="242424"/>
          <w:lang w:eastAsia="de-DE" w:bidi="he-IL"/>
        </w:rPr>
        <w:lastRenderedPageBreak/>
        <w:t> </w:t>
      </w:r>
    </w:p>
    <w:p w:rsidR="0016089A" w:rsidRPr="0016089A" w:rsidRDefault="0016089A" w:rsidP="0016089A">
      <w:pPr>
        <w:shd w:val="clear" w:color="auto" w:fill="FFFFFF"/>
        <w:spacing w:before="100" w:beforeAutospacing="1" w:after="100" w:afterAutospacing="1"/>
        <w:jc w:val="left"/>
        <w:textAlignment w:val="baseline"/>
        <w:rPr>
          <w:rFonts w:eastAsia="Times New Roman" w:cstheme="minorHAnsi"/>
          <w:color w:val="242424"/>
          <w:lang w:eastAsia="de-DE" w:bidi="he-IL"/>
        </w:rPr>
      </w:pPr>
      <w:r w:rsidRPr="0016089A">
        <w:rPr>
          <w:rFonts w:eastAsia="Times New Roman" w:cstheme="minorHAnsi"/>
          <w:color w:val="242424"/>
          <w:lang w:eastAsia="de-DE" w:bidi="he-IL"/>
        </w:rPr>
        <w:t> </w:t>
      </w:r>
    </w:p>
    <w:p w:rsidR="0016089A" w:rsidRPr="0016089A" w:rsidRDefault="0016089A" w:rsidP="0016089A">
      <w:pPr>
        <w:shd w:val="clear" w:color="auto" w:fill="FFFFFF"/>
        <w:spacing w:before="100" w:beforeAutospacing="1" w:after="100" w:afterAutospacing="1"/>
        <w:jc w:val="left"/>
        <w:textAlignment w:val="baseline"/>
        <w:rPr>
          <w:rFonts w:eastAsia="Times New Roman" w:cstheme="minorHAnsi"/>
          <w:color w:val="242424"/>
          <w:lang w:eastAsia="de-DE" w:bidi="he-IL"/>
        </w:rPr>
      </w:pPr>
      <w:r w:rsidRPr="0016089A">
        <w:rPr>
          <w:rFonts w:eastAsia="Times New Roman" w:cstheme="minorHAnsi"/>
          <w:color w:val="242424"/>
          <w:lang w:eastAsia="de-DE" w:bidi="he-IL"/>
        </w:rPr>
        <w:t> </w:t>
      </w:r>
    </w:p>
    <w:p w:rsidR="00C64B19" w:rsidRPr="0016089A" w:rsidRDefault="00C64B19">
      <w:pPr>
        <w:rPr>
          <w:rFonts w:cstheme="minorHAnsi"/>
        </w:rPr>
      </w:pPr>
    </w:p>
    <w:sectPr w:rsidR="00C64B19" w:rsidRPr="0016089A" w:rsidSect="00802B50">
      <w:pgSz w:w="11900" w:h="16840"/>
      <w:pgMar w:top="1134" w:right="1134"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89A"/>
    <w:rsid w:val="0016089A"/>
    <w:rsid w:val="00802B50"/>
    <w:rsid w:val="00C64B19"/>
    <w:rsid w:val="00DE57C1"/>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ecimalSymbol w:val=","/>
  <w:listSeparator w:val=";"/>
  <w14:docId w14:val="0EF37D9D"/>
  <w15:chartTrackingRefBased/>
  <w15:docId w15:val="{185B7366-1192-6D4F-A650-F48239B48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xmsonormal">
    <w:name w:val="x_msonormal"/>
    <w:basedOn w:val="Standard"/>
    <w:rsid w:val="0016089A"/>
    <w:pPr>
      <w:spacing w:before="100" w:beforeAutospacing="1" w:after="100" w:afterAutospacing="1"/>
      <w:jc w:val="left"/>
    </w:pPr>
    <w:rPr>
      <w:rFonts w:ascii="Times New Roman" w:eastAsia="Times New Roman" w:hAnsi="Times New Roman" w:cs="Times New Roman"/>
      <w:lang w:eastAsia="de-DE" w:bidi="he-IL"/>
    </w:rPr>
  </w:style>
  <w:style w:type="character" w:styleId="Fett">
    <w:name w:val="Strong"/>
    <w:basedOn w:val="Absatz-Standardschriftart"/>
    <w:uiPriority w:val="22"/>
    <w:qFormat/>
    <w:rsid w:val="0016089A"/>
    <w:rPr>
      <w:b/>
      <w:bCs/>
    </w:rPr>
  </w:style>
  <w:style w:type="paragraph" w:styleId="StandardWeb">
    <w:name w:val="Normal (Web)"/>
    <w:basedOn w:val="Standard"/>
    <w:uiPriority w:val="99"/>
    <w:semiHidden/>
    <w:unhideWhenUsed/>
    <w:rsid w:val="0016089A"/>
    <w:pPr>
      <w:spacing w:before="100" w:beforeAutospacing="1" w:after="100" w:afterAutospacing="1"/>
      <w:jc w:val="left"/>
    </w:pPr>
    <w:rPr>
      <w:rFonts w:ascii="Times New Roman" w:eastAsia="Times New Roman" w:hAnsi="Times New Roman" w:cs="Times New Roman"/>
      <w:lang w:eastAsia="de-DE"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615667">
      <w:bodyDiv w:val="1"/>
      <w:marLeft w:val="0"/>
      <w:marRight w:val="0"/>
      <w:marTop w:val="0"/>
      <w:marBottom w:val="0"/>
      <w:divBdr>
        <w:top w:val="none" w:sz="0" w:space="0" w:color="auto"/>
        <w:left w:val="none" w:sz="0" w:space="0" w:color="auto"/>
        <w:bottom w:val="none" w:sz="0" w:space="0" w:color="auto"/>
        <w:right w:val="none" w:sz="0" w:space="0" w:color="auto"/>
      </w:divBdr>
      <w:divsChild>
        <w:div w:id="928853601">
          <w:marLeft w:val="0"/>
          <w:marRight w:val="0"/>
          <w:marTop w:val="0"/>
          <w:marBottom w:val="0"/>
          <w:divBdr>
            <w:top w:val="none" w:sz="0" w:space="0" w:color="auto"/>
            <w:left w:val="none" w:sz="0" w:space="0" w:color="auto"/>
            <w:bottom w:val="none" w:sz="0" w:space="0" w:color="auto"/>
            <w:right w:val="none" w:sz="0" w:space="0" w:color="auto"/>
          </w:divBdr>
        </w:div>
        <w:div w:id="1895922228">
          <w:marLeft w:val="150"/>
          <w:marRight w:val="75"/>
          <w:marTop w:val="150"/>
          <w:marBottom w:val="75"/>
          <w:divBdr>
            <w:top w:val="none" w:sz="0" w:space="8" w:color="auto"/>
            <w:left w:val="single" w:sz="12" w:space="8" w:color="C3D9E5"/>
            <w:bottom w:val="none" w:sz="0" w:space="8" w:color="auto"/>
            <w:right w:val="none" w:sz="0" w:space="0" w:color="auto"/>
          </w:divBdr>
          <w:divsChild>
            <w:div w:id="671110226">
              <w:marLeft w:val="0"/>
              <w:marRight w:val="0"/>
              <w:marTop w:val="0"/>
              <w:marBottom w:val="150"/>
              <w:divBdr>
                <w:top w:val="none" w:sz="0" w:space="0" w:color="auto"/>
                <w:left w:val="none" w:sz="0" w:space="0" w:color="auto"/>
                <w:bottom w:val="none" w:sz="0" w:space="0" w:color="auto"/>
                <w:right w:val="none" w:sz="0" w:space="0" w:color="auto"/>
              </w:divBdr>
              <w:divsChild>
                <w:div w:id="1125468571">
                  <w:marLeft w:val="0"/>
                  <w:marRight w:val="0"/>
                  <w:marTop w:val="0"/>
                  <w:marBottom w:val="0"/>
                  <w:divBdr>
                    <w:top w:val="none" w:sz="0" w:space="0" w:color="auto"/>
                    <w:left w:val="none" w:sz="0" w:space="0" w:color="auto"/>
                    <w:bottom w:val="none" w:sz="0" w:space="0" w:color="auto"/>
                    <w:right w:val="none" w:sz="0" w:space="0" w:color="auto"/>
                  </w:divBdr>
                </w:div>
                <w:div w:id="1438601255">
                  <w:marLeft w:val="0"/>
                  <w:marRight w:val="0"/>
                  <w:marTop w:val="0"/>
                  <w:marBottom w:val="0"/>
                  <w:divBdr>
                    <w:top w:val="none" w:sz="0" w:space="0" w:color="auto"/>
                    <w:left w:val="none" w:sz="0" w:space="0" w:color="auto"/>
                    <w:bottom w:val="none" w:sz="0" w:space="0" w:color="auto"/>
                    <w:right w:val="none" w:sz="0" w:space="0" w:color="auto"/>
                  </w:divBdr>
                </w:div>
                <w:div w:id="2051293833">
                  <w:marLeft w:val="0"/>
                  <w:marRight w:val="0"/>
                  <w:marTop w:val="0"/>
                  <w:marBottom w:val="0"/>
                  <w:divBdr>
                    <w:top w:val="none" w:sz="0" w:space="0" w:color="auto"/>
                    <w:left w:val="none" w:sz="0" w:space="0" w:color="auto"/>
                    <w:bottom w:val="none" w:sz="0" w:space="0" w:color="auto"/>
                    <w:right w:val="none" w:sz="0" w:space="0" w:color="auto"/>
                  </w:divBdr>
                </w:div>
                <w:div w:id="3639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4978</Characters>
  <Application>Microsoft Office Word</Application>
  <DocSecurity>0</DocSecurity>
  <Lines>41</Lines>
  <Paragraphs>11</Paragraphs>
  <ScaleCrop>false</ScaleCrop>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niethammer</dc:creator>
  <cp:keywords/>
  <dc:description/>
  <cp:lastModifiedBy>ute niethammer</cp:lastModifiedBy>
  <cp:revision>1</cp:revision>
  <dcterms:created xsi:type="dcterms:W3CDTF">2025-08-07T16:39:00Z</dcterms:created>
  <dcterms:modified xsi:type="dcterms:W3CDTF">2025-08-07T16:44:00Z</dcterms:modified>
</cp:coreProperties>
</file>