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DF7F6" w14:textId="70573F57" w:rsidR="007D3645" w:rsidRDefault="005F71C9">
      <w:pPr>
        <w:pBdr>
          <w:bottom w:val="single" w:sz="12" w:space="1" w:color="auto"/>
        </w:pBdr>
      </w:pPr>
      <w:r>
        <w:t>19.</w:t>
      </w:r>
      <w:r w:rsidR="006F23F0">
        <w:t xml:space="preserve"> Sonntag</w:t>
      </w:r>
      <w:r>
        <w:t xml:space="preserve"> n. Trin</w:t>
      </w:r>
      <w:r w:rsidR="006F23F0">
        <w:t xml:space="preserve">: </w:t>
      </w:r>
      <w:proofErr w:type="spellStart"/>
      <w:r>
        <w:t>Joh</w:t>
      </w:r>
      <w:proofErr w:type="spellEnd"/>
      <w:r>
        <w:t xml:space="preserve"> 5, 1-16</w:t>
      </w:r>
    </w:p>
    <w:p w14:paraId="34A75675" w14:textId="77777777" w:rsidR="005F71C9" w:rsidRDefault="005F71C9" w:rsidP="005F71C9">
      <w:pPr>
        <w:spacing w:after="0"/>
      </w:pPr>
      <w:r>
        <w:t xml:space="preserve">L. Ossa: </w:t>
      </w:r>
    </w:p>
    <w:p w14:paraId="2EC8D617" w14:textId="77777777" w:rsidR="005F71C9" w:rsidRPr="005F71C9" w:rsidRDefault="005F71C9" w:rsidP="005F71C9">
      <w:pPr>
        <w:spacing w:after="0"/>
      </w:pPr>
      <w:r w:rsidRPr="005F71C9">
        <w:t>V24fbringt deutlich  die Gegenwart des Auferweckten jenseits des Kreuzes zum Ausdruck:</w:t>
      </w:r>
    </w:p>
    <w:p w14:paraId="69CA070C" w14:textId="508F8C0B" w:rsidR="005F71C9" w:rsidRPr="005F71C9" w:rsidRDefault="005F71C9" w:rsidP="005F71C9">
      <w:pPr>
        <w:spacing w:after="0"/>
      </w:pPr>
      <w:r w:rsidRPr="005F71C9">
        <w:t xml:space="preserve">Das </w:t>
      </w:r>
      <w:r w:rsidRPr="005F71C9">
        <w:t>Unfassbare</w:t>
      </w:r>
      <w:r w:rsidRPr="005F71C9">
        <w:t xml:space="preserve"> nämlich,  </w:t>
      </w:r>
      <w:r w:rsidRPr="005F71C9">
        <w:t>dass</w:t>
      </w:r>
      <w:r w:rsidRPr="005F71C9">
        <w:t xml:space="preserve"> Jesus nach seinem Tod der Gemeinde als lebendig erschienen ist ,</w:t>
      </w:r>
    </w:p>
    <w:p w14:paraId="067D3745" w14:textId="0CC4CC44" w:rsidR="005F71C9" w:rsidRPr="005F71C9" w:rsidRDefault="005F71C9" w:rsidP="005F71C9">
      <w:pPr>
        <w:spacing w:after="0"/>
      </w:pPr>
      <w:r w:rsidRPr="005F71C9">
        <w:t xml:space="preserve">kommt so zu Wort, </w:t>
      </w:r>
      <w:r w:rsidRPr="005F71C9">
        <w:t>dass</w:t>
      </w:r>
      <w:r w:rsidRPr="005F71C9">
        <w:t xml:space="preserve">  er als Auferstandener  selber das Wort ergreift  der Gemeinde gegenübertritt und ihr Anteil gibt an seiner  eigenen Neuschöpfung. </w:t>
      </w:r>
      <w:r>
        <w:t>J</w:t>
      </w:r>
      <w:r w:rsidRPr="005F71C9">
        <w:t>enseits</w:t>
      </w:r>
      <w:r w:rsidRPr="005F71C9">
        <w:t xml:space="preserve"> des Todes, eben, was wir gemeinhin "Verkündigung" nennen.</w:t>
      </w:r>
    </w:p>
    <w:p w14:paraId="0CBE18BA" w14:textId="77777777" w:rsidR="005F71C9" w:rsidRPr="005F71C9" w:rsidRDefault="005F71C9" w:rsidP="005F71C9">
      <w:pPr>
        <w:spacing w:after="0"/>
      </w:pPr>
      <w:r w:rsidRPr="005F71C9">
        <w:t> </w:t>
      </w:r>
    </w:p>
    <w:p w14:paraId="73C7560F" w14:textId="7B492BE4" w:rsidR="005F71C9" w:rsidRPr="005F71C9" w:rsidRDefault="005F71C9" w:rsidP="005F71C9">
      <w:pPr>
        <w:spacing w:after="0"/>
      </w:pPr>
      <w:r w:rsidRPr="005F71C9">
        <w:t xml:space="preserve">V 25 drückt dies als bereits geschehen aus: das Kreuz sei nicht der Tod gewesen, sondern in Wahrheit  die Umwandlung in Leben durch die die Bezeugung durch die Gemeinde als bereits geschehen. Obwohl die Kreuzigung Jesu sogar terminiert werden  kann, ist er ist das "von ihm zu reden" bereits dabei in vollem Gange und so ein hörbarer Beleg für seinen Übergang neues </w:t>
      </w:r>
      <w:r w:rsidRPr="005F71C9">
        <w:t>Leben</w:t>
      </w:r>
      <w:r w:rsidRPr="005F71C9">
        <w:t xml:space="preserve"> der die Toten die Stimme des Gottessohns als die Stimme Gottes in der Predigt hören  </w:t>
      </w:r>
      <w:r w:rsidRPr="005F71C9">
        <w:t>lässt</w:t>
      </w:r>
      <w:r w:rsidRPr="005F71C9">
        <w:t>.</w:t>
      </w:r>
    </w:p>
    <w:p w14:paraId="413D6A05" w14:textId="77777777" w:rsidR="005F71C9" w:rsidRPr="005F71C9" w:rsidRDefault="005F71C9" w:rsidP="005F71C9">
      <w:pPr>
        <w:spacing w:after="0"/>
      </w:pPr>
      <w:r w:rsidRPr="005F71C9">
        <w:t> </w:t>
      </w:r>
    </w:p>
    <w:p w14:paraId="6C19234C" w14:textId="77777777" w:rsidR="005F71C9" w:rsidRPr="005F71C9" w:rsidRDefault="005F71C9" w:rsidP="005F71C9">
      <w:pPr>
        <w:spacing w:after="0"/>
      </w:pPr>
      <w:r w:rsidRPr="005F71C9">
        <w:t>V26 -29 :Die Rede Jesu bringt dessen Stimme als gegenwärtig so zum Ausdruck, dass er die Stunde gekommen sieht, in der er als "Sohn" von Gott als "Vater " beauftragt sieht, Gericht Gottes zu üben:</w:t>
      </w:r>
    </w:p>
    <w:p w14:paraId="1B6C0084" w14:textId="77777777" w:rsidR="005F71C9" w:rsidRPr="005F71C9" w:rsidRDefault="005F71C9" w:rsidP="005F71C9">
      <w:pPr>
        <w:spacing w:after="0"/>
      </w:pPr>
      <w:r w:rsidRPr="005F71C9">
        <w:t> </w:t>
      </w:r>
    </w:p>
    <w:p w14:paraId="195C7CA1" w14:textId="77777777" w:rsidR="005F71C9" w:rsidRPr="005F71C9" w:rsidRDefault="005F71C9" w:rsidP="005F71C9">
      <w:pPr>
        <w:spacing w:after="0"/>
      </w:pPr>
      <w:r w:rsidRPr="005F71C9">
        <w:t>Die Toten in den Gräbern werden ihn hören zum Gericht: die Gutes getan haben, zum Gericht, das zum Leben führt, und die "Faules"  getan haben, zum Gericht  des Todes.</w:t>
      </w:r>
    </w:p>
    <w:p w14:paraId="0C25FA91" w14:textId="77777777" w:rsidR="005F71C9" w:rsidRPr="005F71C9" w:rsidRDefault="005F71C9" w:rsidP="005F71C9">
      <w:pPr>
        <w:spacing w:after="0"/>
      </w:pPr>
      <w:r w:rsidRPr="005F71C9">
        <w:t> </w:t>
      </w:r>
    </w:p>
    <w:p w14:paraId="04D7D2E7" w14:textId="77777777" w:rsidR="005F71C9" w:rsidRDefault="005F71C9" w:rsidP="005F71C9">
      <w:pPr>
        <w:spacing w:after="0"/>
      </w:pPr>
    </w:p>
    <w:p w14:paraId="73F96959" w14:textId="3B29F705" w:rsidR="005F71C9" w:rsidRPr="005F71C9" w:rsidRDefault="005F71C9" w:rsidP="005F71C9">
      <w:pPr>
        <w:spacing w:after="0"/>
      </w:pPr>
      <w:r>
        <w:t xml:space="preserve">W. </w:t>
      </w:r>
      <w:proofErr w:type="spellStart"/>
      <w:r>
        <w:t>Blödorn</w:t>
      </w:r>
      <w:proofErr w:type="spellEnd"/>
      <w:r>
        <w:t xml:space="preserve">: </w:t>
      </w:r>
      <w:r w:rsidRPr="005F71C9">
        <w:br/>
        <w:t xml:space="preserve">diese Mal zeugt die Auswahl der Verse aus </w:t>
      </w:r>
      <w:proofErr w:type="spellStart"/>
      <w:r w:rsidRPr="005F71C9">
        <w:t>Joh</w:t>
      </w:r>
      <w:proofErr w:type="spellEnd"/>
      <w:r w:rsidRPr="005F71C9">
        <w:t xml:space="preserve"> 5 wiederum davon, dass exegetische Arbeiten dazu nicht berücksichtigt wurden, sondern dogmatische Kriterien den Ausschlag gegeben haben dürften. Wie auch immer dann sich entscheiden wird - ich habe mich der redaktionellen Endfassung zugewendet und zu dieser folgendes: </w:t>
      </w:r>
    </w:p>
    <w:p w14:paraId="424B7B62" w14:textId="77777777" w:rsidR="005F71C9" w:rsidRPr="005F71C9" w:rsidRDefault="005F71C9" w:rsidP="005F71C9">
      <w:pPr>
        <w:spacing w:after="0"/>
      </w:pPr>
      <w:r w:rsidRPr="005F71C9">
        <w:t> </w:t>
      </w:r>
    </w:p>
    <w:p w14:paraId="64C948C6" w14:textId="427AB573" w:rsidR="005F71C9" w:rsidRPr="005F71C9" w:rsidRDefault="005F71C9" w:rsidP="005F71C9">
      <w:pPr>
        <w:spacing w:after="0"/>
      </w:pPr>
      <w:r w:rsidRPr="005F71C9">
        <w:t xml:space="preserve">Auffällig ist der sorgfältige Aufbau, der sich sicherlich </w:t>
      </w:r>
      <w:r w:rsidRPr="005F71C9">
        <w:t>redaktioneller</w:t>
      </w:r>
      <w:r w:rsidRPr="005F71C9">
        <w:t xml:space="preserve"> Gestaltung verdankt:</w:t>
      </w:r>
    </w:p>
    <w:tbl>
      <w:tblPr>
        <w:tblW w:w="0" w:type="auto"/>
        <w:tblCellMar>
          <w:left w:w="0" w:type="dxa"/>
          <w:right w:w="0" w:type="dxa"/>
        </w:tblCellMar>
        <w:tblLook w:val="04A0" w:firstRow="1" w:lastRow="0" w:firstColumn="1" w:lastColumn="0" w:noHBand="0" w:noVBand="1"/>
      </w:tblPr>
      <w:tblGrid>
        <w:gridCol w:w="4526"/>
        <w:gridCol w:w="4526"/>
      </w:tblGrid>
      <w:tr w:rsidR="005F71C9" w:rsidRPr="005F71C9" w14:paraId="259B4B6B" w14:textId="77777777" w:rsidTr="005F71C9">
        <w:tc>
          <w:tcPr>
            <w:tcW w:w="4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F9BC88" w14:textId="77777777" w:rsidR="005F71C9" w:rsidRPr="005F71C9" w:rsidRDefault="005F71C9" w:rsidP="005F71C9">
            <w:pPr>
              <w:spacing w:after="0"/>
            </w:pPr>
            <w:r w:rsidRPr="005F71C9">
              <w:t>A   19</w:t>
            </w:r>
          </w:p>
          <w:p w14:paraId="3FC276C3" w14:textId="77777777" w:rsidR="005F71C9" w:rsidRPr="005F71C9" w:rsidRDefault="005F71C9" w:rsidP="005F71C9">
            <w:pPr>
              <w:spacing w:after="0"/>
            </w:pPr>
            <w:r w:rsidRPr="005F71C9">
              <w:t xml:space="preserve">          Amen </w:t>
            </w:r>
            <w:proofErr w:type="spellStart"/>
            <w:r w:rsidRPr="005F71C9">
              <w:t>Amen</w:t>
            </w:r>
            <w:proofErr w:type="spellEnd"/>
            <w:r w:rsidRPr="005F71C9">
              <w:t>…</w:t>
            </w:r>
          </w:p>
          <w:p w14:paraId="2252EA03" w14:textId="77777777" w:rsidR="005F71C9" w:rsidRPr="005F71C9" w:rsidRDefault="005F71C9" w:rsidP="005F71C9">
            <w:pPr>
              <w:spacing w:after="0"/>
            </w:pPr>
            <w:r w:rsidRPr="005F71C9">
              <w:t>         ... kann nicht von sich aus tun</w:t>
            </w:r>
          </w:p>
        </w:tc>
        <w:tc>
          <w:tcPr>
            <w:tcW w:w="45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E84064" w14:textId="77777777" w:rsidR="005F71C9" w:rsidRPr="005F71C9" w:rsidRDefault="005F71C9" w:rsidP="005F71C9">
            <w:pPr>
              <w:spacing w:after="0"/>
            </w:pPr>
            <w:r w:rsidRPr="005F71C9">
              <w:t>A‘ 30</w:t>
            </w:r>
          </w:p>
          <w:p w14:paraId="25FB2B39" w14:textId="77777777" w:rsidR="005F71C9" w:rsidRPr="005F71C9" w:rsidRDefault="005F71C9" w:rsidP="005F71C9">
            <w:pPr>
              <w:spacing w:after="0"/>
            </w:pPr>
            <w:r w:rsidRPr="005F71C9">
              <w:t>                   …nichts von mir aus tun</w:t>
            </w:r>
          </w:p>
          <w:p w14:paraId="2FB5FCF4" w14:textId="77777777" w:rsidR="005F71C9" w:rsidRPr="005F71C9" w:rsidRDefault="005F71C9" w:rsidP="005F71C9">
            <w:pPr>
              <w:spacing w:after="0"/>
            </w:pPr>
            <w:r w:rsidRPr="005F71C9">
              <w:t>        (und Abschluss) = Gottes Willen tun</w:t>
            </w:r>
          </w:p>
          <w:p w14:paraId="73B5EEE9" w14:textId="77777777" w:rsidR="005F71C9" w:rsidRPr="005F71C9" w:rsidRDefault="005F71C9" w:rsidP="005F71C9">
            <w:pPr>
              <w:spacing w:after="0"/>
            </w:pPr>
            <w:r w:rsidRPr="005F71C9">
              <w:t> </w:t>
            </w:r>
          </w:p>
        </w:tc>
      </w:tr>
      <w:tr w:rsidR="005F71C9" w:rsidRPr="005F71C9" w14:paraId="2FA3A65B" w14:textId="77777777" w:rsidTr="005F71C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A91B91" w14:textId="77777777" w:rsidR="005F71C9" w:rsidRPr="005F71C9" w:rsidRDefault="005F71C9" w:rsidP="005F71C9">
            <w:pPr>
              <w:spacing w:after="0"/>
            </w:pPr>
            <w:r w:rsidRPr="005F71C9">
              <w:t>B   20</w:t>
            </w:r>
          </w:p>
          <w:p w14:paraId="5F935F64" w14:textId="77777777" w:rsidR="005F71C9" w:rsidRPr="005F71C9" w:rsidRDefault="005F71C9" w:rsidP="005F71C9">
            <w:pPr>
              <w:spacing w:after="0"/>
            </w:pPr>
            <w:r w:rsidRPr="005F71C9">
              <w:t>         …. ihr euch wundert</w:t>
            </w:r>
          </w:p>
          <w:p w14:paraId="33BF77BD" w14:textId="77777777" w:rsidR="005F71C9" w:rsidRPr="005F71C9" w:rsidRDefault="005F71C9" w:rsidP="005F71C9">
            <w:pPr>
              <w:spacing w:after="0"/>
            </w:pPr>
            <w:r w:rsidRPr="005F71C9">
              <w:t>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53616387" w14:textId="77777777" w:rsidR="005F71C9" w:rsidRPr="005F71C9" w:rsidRDefault="005F71C9" w:rsidP="005F71C9">
            <w:pPr>
              <w:spacing w:after="0"/>
            </w:pPr>
            <w:r w:rsidRPr="005F71C9">
              <w:t>B’  28f</w:t>
            </w:r>
          </w:p>
          <w:p w14:paraId="5A341206" w14:textId="77777777" w:rsidR="005F71C9" w:rsidRPr="005F71C9" w:rsidRDefault="005F71C9" w:rsidP="005F71C9">
            <w:pPr>
              <w:spacing w:after="0"/>
            </w:pPr>
            <w:r w:rsidRPr="005F71C9">
              <w:t>        …  wundert euch nicht….</w:t>
            </w:r>
          </w:p>
          <w:p w14:paraId="1AA4642C" w14:textId="77777777" w:rsidR="005F71C9" w:rsidRPr="005F71C9" w:rsidRDefault="005F71C9" w:rsidP="005F71C9">
            <w:pPr>
              <w:spacing w:after="0"/>
            </w:pPr>
            <w:r w:rsidRPr="005F71C9">
              <w:t> </w:t>
            </w:r>
          </w:p>
        </w:tc>
      </w:tr>
      <w:tr w:rsidR="005F71C9" w:rsidRPr="005F71C9" w14:paraId="281FC754" w14:textId="77777777" w:rsidTr="005F71C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31B7A4" w14:textId="77777777" w:rsidR="005F71C9" w:rsidRPr="005F71C9" w:rsidRDefault="005F71C9" w:rsidP="005F71C9">
            <w:pPr>
              <w:spacing w:after="0"/>
            </w:pPr>
            <w:r w:rsidRPr="005F71C9">
              <w:t>C 21</w:t>
            </w:r>
          </w:p>
          <w:p w14:paraId="725EEC76" w14:textId="77777777" w:rsidR="005F71C9" w:rsidRPr="005F71C9" w:rsidRDefault="005F71C9" w:rsidP="005F71C9">
            <w:pPr>
              <w:spacing w:after="0"/>
            </w:pPr>
            <w:r w:rsidRPr="005F71C9">
              <w:t>         Denn wie der Vater…</w:t>
            </w:r>
          </w:p>
          <w:p w14:paraId="3EA25B8F" w14:textId="77777777" w:rsidR="005F71C9" w:rsidRPr="005F71C9" w:rsidRDefault="005F71C9" w:rsidP="005F71C9">
            <w:pPr>
              <w:spacing w:after="0"/>
            </w:pPr>
            <w:r w:rsidRPr="005F71C9">
              <w:t>         ...lebendig macht  ….</w:t>
            </w:r>
          </w:p>
          <w:p w14:paraId="759F5DFA" w14:textId="77777777" w:rsidR="005F71C9" w:rsidRPr="005F71C9" w:rsidRDefault="005F71C9" w:rsidP="005F71C9">
            <w:pPr>
              <w:spacing w:after="0"/>
            </w:pPr>
            <w:r w:rsidRPr="005F71C9">
              <w:t>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7DE548A3" w14:textId="77777777" w:rsidR="005F71C9" w:rsidRPr="005F71C9" w:rsidRDefault="005F71C9" w:rsidP="005F71C9">
            <w:pPr>
              <w:spacing w:after="0"/>
            </w:pPr>
            <w:r w:rsidRPr="005F71C9">
              <w:t>C‘ 27</w:t>
            </w:r>
          </w:p>
          <w:p w14:paraId="60208921" w14:textId="77777777" w:rsidR="005F71C9" w:rsidRPr="005F71C9" w:rsidRDefault="005F71C9" w:rsidP="005F71C9">
            <w:pPr>
              <w:spacing w:after="0"/>
            </w:pPr>
            <w:r w:rsidRPr="005F71C9">
              <w:t>           Denn wie der Vater …</w:t>
            </w:r>
          </w:p>
          <w:p w14:paraId="5B3990D3" w14:textId="77777777" w:rsidR="005F71C9" w:rsidRPr="005F71C9" w:rsidRDefault="005F71C9" w:rsidP="005F71C9">
            <w:pPr>
              <w:spacing w:after="0"/>
            </w:pPr>
            <w:r w:rsidRPr="005F71C9">
              <w:t>           … Leben</w:t>
            </w:r>
          </w:p>
          <w:p w14:paraId="4A75E6B0" w14:textId="77777777" w:rsidR="005F71C9" w:rsidRPr="005F71C9" w:rsidRDefault="005F71C9" w:rsidP="005F71C9">
            <w:pPr>
              <w:spacing w:after="0"/>
            </w:pPr>
            <w:r w:rsidRPr="005F71C9">
              <w:t> </w:t>
            </w:r>
          </w:p>
        </w:tc>
      </w:tr>
      <w:tr w:rsidR="005F71C9" w:rsidRPr="005F71C9" w14:paraId="7353EC43" w14:textId="77777777" w:rsidTr="005F71C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2EAFBD" w14:textId="77777777" w:rsidR="005F71C9" w:rsidRPr="005F71C9" w:rsidRDefault="005F71C9" w:rsidP="005F71C9">
            <w:pPr>
              <w:spacing w:after="0"/>
            </w:pPr>
            <w:r w:rsidRPr="005F71C9">
              <w:t>D 22</w:t>
            </w:r>
          </w:p>
          <w:p w14:paraId="2818D7C7" w14:textId="77777777" w:rsidR="005F71C9" w:rsidRPr="005F71C9" w:rsidRDefault="005F71C9" w:rsidP="005F71C9">
            <w:pPr>
              <w:spacing w:after="0"/>
            </w:pPr>
            <w:r w:rsidRPr="005F71C9">
              <w:t>         … Gericht dem Sohn übergeben</w:t>
            </w:r>
          </w:p>
          <w:p w14:paraId="5C1AB945" w14:textId="77777777" w:rsidR="005F71C9" w:rsidRPr="005F71C9" w:rsidRDefault="005F71C9" w:rsidP="005F71C9">
            <w:pPr>
              <w:spacing w:after="0"/>
            </w:pPr>
            <w:r w:rsidRPr="005F71C9">
              <w:t>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08426CF4" w14:textId="77777777" w:rsidR="005F71C9" w:rsidRPr="005F71C9" w:rsidRDefault="005F71C9" w:rsidP="005F71C9">
            <w:pPr>
              <w:spacing w:after="0"/>
            </w:pPr>
            <w:r w:rsidRPr="005F71C9">
              <w:t>D‘ 26</w:t>
            </w:r>
          </w:p>
          <w:p w14:paraId="775A7ACB" w14:textId="77777777" w:rsidR="005F71C9" w:rsidRPr="005F71C9" w:rsidRDefault="005F71C9" w:rsidP="005F71C9">
            <w:pPr>
              <w:spacing w:after="0"/>
            </w:pPr>
            <w:r w:rsidRPr="005F71C9">
              <w:t>         …. Vollmacht, Gericht zu halten</w:t>
            </w:r>
          </w:p>
          <w:p w14:paraId="6525B9C0" w14:textId="77777777" w:rsidR="005F71C9" w:rsidRPr="005F71C9" w:rsidRDefault="005F71C9" w:rsidP="005F71C9">
            <w:pPr>
              <w:spacing w:after="0"/>
            </w:pPr>
            <w:r w:rsidRPr="005F71C9">
              <w:t> </w:t>
            </w:r>
          </w:p>
        </w:tc>
      </w:tr>
      <w:tr w:rsidR="005F71C9" w:rsidRPr="005F71C9" w14:paraId="1A8F64EA" w14:textId="77777777" w:rsidTr="005F71C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9BCDA8" w14:textId="77777777" w:rsidR="005F71C9" w:rsidRPr="005F71C9" w:rsidRDefault="005F71C9" w:rsidP="005F71C9">
            <w:pPr>
              <w:spacing w:after="0"/>
            </w:pPr>
            <w:r w:rsidRPr="005F71C9">
              <w:t>E 24</w:t>
            </w:r>
          </w:p>
          <w:p w14:paraId="752DA807" w14:textId="77777777" w:rsidR="005F71C9" w:rsidRPr="005F71C9" w:rsidRDefault="005F71C9" w:rsidP="005F71C9">
            <w:pPr>
              <w:spacing w:after="0"/>
            </w:pPr>
            <w:r w:rsidRPr="005F71C9">
              <w:t xml:space="preserve">            Amen </w:t>
            </w:r>
            <w:proofErr w:type="spellStart"/>
            <w:r w:rsidRPr="005F71C9">
              <w:t>Amen</w:t>
            </w:r>
            <w:proofErr w:type="spellEnd"/>
          </w:p>
          <w:p w14:paraId="73941A70" w14:textId="77777777" w:rsidR="005F71C9" w:rsidRPr="005F71C9" w:rsidRDefault="005F71C9" w:rsidP="005F71C9">
            <w:pPr>
              <w:spacing w:after="0"/>
            </w:pPr>
            <w:r w:rsidRPr="005F71C9">
              <w:t>           Wort … Tod … Leben</w:t>
            </w:r>
          </w:p>
          <w:p w14:paraId="13C72B4F" w14:textId="77777777" w:rsidR="005F71C9" w:rsidRPr="005F71C9" w:rsidRDefault="005F71C9" w:rsidP="005F71C9">
            <w:pPr>
              <w:spacing w:after="0"/>
            </w:pPr>
            <w:r w:rsidRPr="005F71C9">
              <w:t>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14:paraId="5AD52979" w14:textId="77777777" w:rsidR="005F71C9" w:rsidRPr="005F71C9" w:rsidRDefault="005F71C9" w:rsidP="005F71C9">
            <w:pPr>
              <w:spacing w:after="0"/>
            </w:pPr>
            <w:r w:rsidRPr="005F71C9">
              <w:t>E‘ 25</w:t>
            </w:r>
          </w:p>
          <w:p w14:paraId="3EA4F481" w14:textId="77777777" w:rsidR="005F71C9" w:rsidRPr="005F71C9" w:rsidRDefault="005F71C9" w:rsidP="005F71C9">
            <w:pPr>
              <w:spacing w:after="0"/>
            </w:pPr>
            <w:r w:rsidRPr="005F71C9">
              <w:t xml:space="preserve">              Amen </w:t>
            </w:r>
            <w:proofErr w:type="spellStart"/>
            <w:r w:rsidRPr="005F71C9">
              <w:t>Amen</w:t>
            </w:r>
            <w:proofErr w:type="spellEnd"/>
          </w:p>
          <w:p w14:paraId="5944C1C4" w14:textId="77777777" w:rsidR="005F71C9" w:rsidRPr="005F71C9" w:rsidRDefault="005F71C9" w:rsidP="005F71C9">
            <w:pPr>
              <w:spacing w:after="0"/>
            </w:pPr>
            <w:r w:rsidRPr="005F71C9">
              <w:t>           Toten …. Stimme … lebendig werden</w:t>
            </w:r>
          </w:p>
          <w:p w14:paraId="3DCA724A" w14:textId="77777777" w:rsidR="005F71C9" w:rsidRPr="005F71C9" w:rsidRDefault="005F71C9" w:rsidP="005F71C9">
            <w:pPr>
              <w:spacing w:after="0"/>
            </w:pPr>
            <w:r w:rsidRPr="005F71C9">
              <w:t> </w:t>
            </w:r>
          </w:p>
        </w:tc>
      </w:tr>
    </w:tbl>
    <w:p w14:paraId="0A1F2B4B" w14:textId="77777777" w:rsidR="005F71C9" w:rsidRPr="005F71C9" w:rsidRDefault="005F71C9" w:rsidP="005F71C9">
      <w:pPr>
        <w:spacing w:after="0"/>
      </w:pPr>
      <w:r w:rsidRPr="005F71C9">
        <w:t> </w:t>
      </w:r>
    </w:p>
    <w:p w14:paraId="68CC9E41" w14:textId="77777777" w:rsidR="005F71C9" w:rsidRPr="005F71C9" w:rsidRDefault="005F71C9" w:rsidP="005F71C9">
      <w:pPr>
        <w:spacing w:after="0"/>
      </w:pPr>
      <w:r w:rsidRPr="005F71C9">
        <w:lastRenderedPageBreak/>
        <w:t>Es ergibt sich, dass die Entsprechungen dasselbe aussagen – nur mit etwas anderen Schwerpunkten, die sich ergänzen. Immer geht es um die Verhältnisbestimmung Gott/Vater – Sohn/Jesus – Gemeinde.</w:t>
      </w:r>
    </w:p>
    <w:p w14:paraId="0CE024CB" w14:textId="1D89B2A5" w:rsidR="005F71C9" w:rsidRPr="005F71C9" w:rsidRDefault="005F71C9" w:rsidP="005F71C9">
      <w:pPr>
        <w:spacing w:after="0"/>
      </w:pPr>
      <w:r w:rsidRPr="005F71C9">
        <w:t xml:space="preserve">Aus dem Aufgabe ergibt sich auch, dass die </w:t>
      </w:r>
      <w:r w:rsidRPr="005F71C9">
        <w:t>Spannungen</w:t>
      </w:r>
      <w:r w:rsidRPr="005F71C9">
        <w:t xml:space="preserve"> in diesem Text – zwischen der 1. und der 2.Hälfte (gegenwärtiges Gericht = Vertrauen = Leben / zukünftiges Gericht = gut/böse = Leben/Tod) zusammengehören und nicht aufzulösen sind.</w:t>
      </w:r>
    </w:p>
    <w:p w14:paraId="0DF038EB" w14:textId="77777777" w:rsidR="005F71C9" w:rsidRPr="005F71C9" w:rsidRDefault="005F71C9" w:rsidP="005F71C9">
      <w:pPr>
        <w:spacing w:after="0"/>
      </w:pPr>
      <w:r w:rsidRPr="005F71C9">
        <w:t>Genau um diese Spannung geht es. Wird nur ein Teil gewählt (A-E, oder E' - A') ist diese aufgelöst und kann die Auslegung schnell einseitig werden.</w:t>
      </w:r>
    </w:p>
    <w:p w14:paraId="53C4598D" w14:textId="2E13CDEA" w:rsidR="005F71C9" w:rsidRPr="005F71C9" w:rsidRDefault="005F71C9" w:rsidP="005F71C9">
      <w:pPr>
        <w:spacing w:after="0"/>
      </w:pPr>
      <w:r w:rsidRPr="005F71C9">
        <w:t>Dabei gehört es auch dazu, dass dies als Auslegung und Interpretation dem Wunder (</w:t>
      </w:r>
      <w:proofErr w:type="spellStart"/>
      <w:r w:rsidRPr="005F71C9">
        <w:t>Joh</w:t>
      </w:r>
      <w:proofErr w:type="spellEnd"/>
      <w:r w:rsidRPr="005F71C9">
        <w:t xml:space="preserve"> 5,1ff) hier </w:t>
      </w:r>
      <w:r w:rsidRPr="005F71C9">
        <w:t>redaktionell</w:t>
      </w:r>
      <w:r w:rsidRPr="005F71C9">
        <w:t xml:space="preserve"> beigefügt ist. D.h. auch, es geht nicht um „Dogmatik“ (Trinitätslehre o.ä.), diese späteren Auseinandersetzungen sind dem </w:t>
      </w:r>
      <w:proofErr w:type="spellStart"/>
      <w:r w:rsidRPr="005F71C9">
        <w:t>JohEv</w:t>
      </w:r>
      <w:proofErr w:type="spellEnd"/>
      <w:r w:rsidRPr="005F71C9">
        <w:t xml:space="preserve"> fremd.</w:t>
      </w:r>
    </w:p>
    <w:p w14:paraId="4A0DF489" w14:textId="77777777" w:rsidR="005F71C9" w:rsidRDefault="005F71C9" w:rsidP="005F71C9">
      <w:pPr>
        <w:spacing w:after="0"/>
      </w:pPr>
    </w:p>
    <w:p w14:paraId="2EAC4952" w14:textId="2933FA16" w:rsidR="005F71C9" w:rsidRPr="005F71C9" w:rsidRDefault="005F71C9" w:rsidP="005F71C9">
      <w:pPr>
        <w:spacing w:after="0"/>
      </w:pPr>
      <w:r w:rsidRPr="005F71C9">
        <w:t xml:space="preserve">Worum geht es dann? Dazu gebe ich eine rabbinische Erzählung als Parallele wieder, die sich auf das Verhältnis von Gott/Vater – Jesus/(Menschen)Sohn passt, gerade auch in dem Anspruch des </w:t>
      </w:r>
      <w:proofErr w:type="spellStart"/>
      <w:r w:rsidRPr="005F71C9">
        <w:t>JohEv</w:t>
      </w:r>
      <w:proofErr w:type="spellEnd"/>
      <w:r w:rsidRPr="005F71C9">
        <w:t xml:space="preserve">, die Jesus und Gott auf die gleiche Stufe stellt (Billerbeck II 465 = </w:t>
      </w:r>
      <w:proofErr w:type="spellStart"/>
      <w:r w:rsidRPr="005F71C9">
        <w:t>TanB</w:t>
      </w:r>
      <w:proofErr w:type="spellEnd"/>
      <w:r w:rsidRPr="005F71C9">
        <w:t xml:space="preserve"> </w:t>
      </w:r>
      <w:proofErr w:type="spellStart"/>
      <w:r w:rsidRPr="005F71C9">
        <w:t>Waera</w:t>
      </w:r>
      <w:proofErr w:type="spellEnd"/>
      <w:r w:rsidRPr="005F71C9">
        <w:t xml:space="preserve"> 7f (11b-12a):</w:t>
      </w:r>
    </w:p>
    <w:p w14:paraId="22859320" w14:textId="3E0C1CD3" w:rsidR="005F71C9" w:rsidRPr="005F71C9" w:rsidRDefault="005F71C9" w:rsidP="005F71C9">
      <w:pPr>
        <w:spacing w:after="0"/>
      </w:pPr>
      <w:r w:rsidRPr="005F71C9">
        <w:t xml:space="preserve">Die Darlegung zu Ex 7,1 beginnt mit dem Hinweis, dass es </w:t>
      </w:r>
      <w:r w:rsidRPr="005F71C9">
        <w:t>gefährlich</w:t>
      </w:r>
      <w:r w:rsidRPr="005F71C9">
        <w:t xml:space="preserve"> ist, sich selbst oder jemanden anders „Kaiser“ – „Augustus“ – „König“ zu nennen, und dann: „Aber der Heilige, gepriesen sei er, sagte zu Mose: Pass auf! Ich habe ich gleich gemacht für Pharao. Ich werde Gott genannt und mit diesem Namen habe ich die Welt geschaffen, denn es ist gesagt: Am Anfang schuf Gott den Himmel und die Erde. Und pass auf! Ich habe dich mir gleich gemacht für Pharao zum Gott. Denn es ist gesagt: Sieh doch! Ich habe dich zum Gott gemacht für Pharao (Ex 7,1). Also: Wer ist der König der Ehre? (Ps24) Der denen an seiner Ehre Anteil gibt, die Ehrfurcht vor ihm haben. Eine andere Auslegung: Sieh doch! Ich habe dich zum Gott gesetzt für Pharao. Der Heilige, gepriesen sei er, sagt: Weil er sich selbst zum Gott machte, gib ihm bekannt, dass er überhaupt nichts ist.</w:t>
      </w:r>
    </w:p>
    <w:p w14:paraId="044D6BFA" w14:textId="77777777" w:rsidR="005F71C9" w:rsidRDefault="005F71C9" w:rsidP="005F71C9">
      <w:pPr>
        <w:spacing w:after="0"/>
      </w:pPr>
    </w:p>
    <w:p w14:paraId="7969FF46" w14:textId="056EBCCB" w:rsidR="005F71C9" w:rsidRPr="005F71C9" w:rsidRDefault="005F71C9" w:rsidP="005F71C9">
      <w:pPr>
        <w:spacing w:after="0"/>
      </w:pPr>
      <w:r w:rsidRPr="005F71C9">
        <w:t xml:space="preserve">In diesem Sinn ist auch </w:t>
      </w:r>
      <w:proofErr w:type="spellStart"/>
      <w:r w:rsidRPr="005F71C9">
        <w:t>Joh</w:t>
      </w:r>
      <w:proofErr w:type="spellEnd"/>
      <w:r w:rsidRPr="005F71C9">
        <w:t xml:space="preserve"> 5 zu verstehen: Es geht um die Verhältnisbestimmung von Jesus zu den Menschen/zur Welt, und die </w:t>
      </w:r>
      <w:proofErr w:type="spellStart"/>
      <w:r w:rsidRPr="005F71C9">
        <w:t>joh.</w:t>
      </w:r>
      <w:proofErr w:type="spellEnd"/>
      <w:r w:rsidRPr="005F71C9">
        <w:t xml:space="preserve"> Gemeinde meint: Jesus bringt so das zur Geltung und Wirkung, was Gott entspricht, d.h. hier: den unbedingten Willen Gottes Menschen lebendig zu machen. Und dies wird mit Jesus als dem Erhöhten=Gekreuzigten=Auferstandenen in der Gemeinde als Evangelium verstanden. Dies entspricht dem Wirken des Mose, der als „Gott“ das Volk Israel befreit.</w:t>
      </w:r>
    </w:p>
    <w:p w14:paraId="727319A9" w14:textId="77777777" w:rsidR="005F71C9" w:rsidRPr="005F71C9" w:rsidRDefault="005F71C9" w:rsidP="005F71C9">
      <w:pPr>
        <w:spacing w:after="0"/>
      </w:pPr>
      <w:r w:rsidRPr="005F71C9">
        <w:t xml:space="preserve">So wird die Wundererzählung hier ausgelegt – und damit schon redaktionell auf die Lazarus-Erzählung verwiesen. Von daher muss dann auch das zukünftige Gericht verstanden werden: Gut ist es, loyal zu diesem Gott zu sein, indem die Gemeinde zu Jesus loyal ist, d.h. im vertraut/glaubt. Konkret mit </w:t>
      </w:r>
      <w:proofErr w:type="spellStart"/>
      <w:r w:rsidRPr="005F71C9">
        <w:t>Joh</w:t>
      </w:r>
      <w:proofErr w:type="spellEnd"/>
      <w:r w:rsidRPr="005F71C9">
        <w:t xml:space="preserve"> 5,1ff: Was hier geschieht ist gut = Jesu Handeln ist okay, denn hier wirkt sich Gott schöpferisch aus mit seinem Willen = Leben für die Menschen, dafür steht Jesus ein.</w:t>
      </w:r>
    </w:p>
    <w:p w14:paraId="44AC64B3" w14:textId="69ABF8A5" w:rsidR="005F71C9" w:rsidRPr="005F71C9" w:rsidRDefault="005F71C9" w:rsidP="005F71C9">
      <w:pPr>
        <w:spacing w:after="0"/>
      </w:pPr>
      <w:r w:rsidRPr="005F71C9">
        <w:t xml:space="preserve">Genau diesen unbedingten Willen Gottes zum Menschen-lebendig-machen als Evangelium zum Ausdruck </w:t>
      </w:r>
      <w:r w:rsidRPr="005F71C9">
        <w:t>zu bringen</w:t>
      </w:r>
      <w:r w:rsidRPr="005F71C9">
        <w:t xml:space="preserve"> und davon bestimmt und mit dem eigenen Handeln darauf eingestimmt zu sein = Gemeinde von Jesus. Hier gibt es weder ein „Ja, aber“, noch Unterschiede zwischen Menschen.</w:t>
      </w:r>
    </w:p>
    <w:p w14:paraId="553C4007" w14:textId="53F65DDF" w:rsidR="005F71C9" w:rsidRPr="005F71C9" w:rsidRDefault="005F71C9" w:rsidP="005F71C9">
      <w:pPr>
        <w:spacing w:after="0"/>
      </w:pPr>
      <w:r w:rsidRPr="005F71C9">
        <w:br/>
      </w:r>
    </w:p>
    <w:p w14:paraId="03713C6A" w14:textId="77777777" w:rsidR="005F71C9" w:rsidRPr="005F71C9" w:rsidRDefault="005F71C9" w:rsidP="005F71C9">
      <w:pPr>
        <w:spacing w:after="0"/>
      </w:pPr>
      <w:r w:rsidRPr="005F71C9">
        <w:t> </w:t>
      </w:r>
    </w:p>
    <w:p w14:paraId="5D04C886" w14:textId="1FF42342" w:rsidR="006F23F0" w:rsidRPr="006F23F0" w:rsidRDefault="006F23F0" w:rsidP="005F71C9">
      <w:pPr>
        <w:spacing w:after="0"/>
      </w:pPr>
    </w:p>
    <w:sectPr w:rsidR="006F23F0" w:rsidRPr="006F23F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3F0"/>
    <w:rsid w:val="002507EA"/>
    <w:rsid w:val="005F71C9"/>
    <w:rsid w:val="006F23F0"/>
    <w:rsid w:val="007D3645"/>
    <w:rsid w:val="008D7D27"/>
    <w:rsid w:val="00930D77"/>
    <w:rsid w:val="00CB08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5DB52"/>
  <w15:chartTrackingRefBased/>
  <w15:docId w15:val="{49013BCB-07BB-4E29-BE5D-AFA2BDE09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F23F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6F23F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6F23F0"/>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6F23F0"/>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6F23F0"/>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6F23F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F23F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F23F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F23F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F23F0"/>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6F23F0"/>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6F23F0"/>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6F23F0"/>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6F23F0"/>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6F23F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F23F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F23F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F23F0"/>
    <w:rPr>
      <w:rFonts w:eastAsiaTheme="majorEastAsia" w:cstheme="majorBidi"/>
      <w:color w:val="272727" w:themeColor="text1" w:themeTint="D8"/>
    </w:rPr>
  </w:style>
  <w:style w:type="paragraph" w:styleId="Titel">
    <w:name w:val="Title"/>
    <w:basedOn w:val="Standard"/>
    <w:next w:val="Standard"/>
    <w:link w:val="TitelZchn"/>
    <w:uiPriority w:val="10"/>
    <w:qFormat/>
    <w:rsid w:val="006F23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F23F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F23F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F23F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F23F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F23F0"/>
    <w:rPr>
      <w:i/>
      <w:iCs/>
      <w:color w:val="404040" w:themeColor="text1" w:themeTint="BF"/>
    </w:rPr>
  </w:style>
  <w:style w:type="paragraph" w:styleId="Listenabsatz">
    <w:name w:val="List Paragraph"/>
    <w:basedOn w:val="Standard"/>
    <w:uiPriority w:val="34"/>
    <w:qFormat/>
    <w:rsid w:val="006F23F0"/>
    <w:pPr>
      <w:ind w:left="720"/>
      <w:contextualSpacing/>
    </w:pPr>
  </w:style>
  <w:style w:type="character" w:styleId="IntensiveHervorhebung">
    <w:name w:val="Intense Emphasis"/>
    <w:basedOn w:val="Absatz-Standardschriftart"/>
    <w:uiPriority w:val="21"/>
    <w:qFormat/>
    <w:rsid w:val="006F23F0"/>
    <w:rPr>
      <w:i/>
      <w:iCs/>
      <w:color w:val="2E74B5" w:themeColor="accent1" w:themeShade="BF"/>
    </w:rPr>
  </w:style>
  <w:style w:type="paragraph" w:styleId="IntensivesZitat">
    <w:name w:val="Intense Quote"/>
    <w:basedOn w:val="Standard"/>
    <w:next w:val="Standard"/>
    <w:link w:val="IntensivesZitatZchn"/>
    <w:uiPriority w:val="30"/>
    <w:qFormat/>
    <w:rsid w:val="006F23F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6F23F0"/>
    <w:rPr>
      <w:i/>
      <w:iCs/>
      <w:color w:val="2E74B5" w:themeColor="accent1" w:themeShade="BF"/>
    </w:rPr>
  </w:style>
  <w:style w:type="character" w:styleId="IntensiverVerweis">
    <w:name w:val="Intense Reference"/>
    <w:basedOn w:val="Absatz-Standardschriftart"/>
    <w:uiPriority w:val="32"/>
    <w:qFormat/>
    <w:rsid w:val="006F23F0"/>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650120">
      <w:bodyDiv w:val="1"/>
      <w:marLeft w:val="0"/>
      <w:marRight w:val="0"/>
      <w:marTop w:val="0"/>
      <w:marBottom w:val="0"/>
      <w:divBdr>
        <w:top w:val="none" w:sz="0" w:space="0" w:color="auto"/>
        <w:left w:val="none" w:sz="0" w:space="0" w:color="auto"/>
        <w:bottom w:val="none" w:sz="0" w:space="0" w:color="auto"/>
        <w:right w:val="none" w:sz="0" w:space="0" w:color="auto"/>
      </w:divBdr>
      <w:divsChild>
        <w:div w:id="1466923755">
          <w:marLeft w:val="0"/>
          <w:marRight w:val="0"/>
          <w:marTop w:val="0"/>
          <w:marBottom w:val="0"/>
          <w:divBdr>
            <w:top w:val="none" w:sz="0" w:space="0" w:color="auto"/>
            <w:left w:val="none" w:sz="0" w:space="0" w:color="auto"/>
            <w:bottom w:val="none" w:sz="0" w:space="0" w:color="auto"/>
            <w:right w:val="none" w:sz="0" w:space="0" w:color="auto"/>
          </w:divBdr>
        </w:div>
        <w:div w:id="772436087">
          <w:marLeft w:val="0"/>
          <w:marRight w:val="0"/>
          <w:marTop w:val="0"/>
          <w:marBottom w:val="0"/>
          <w:divBdr>
            <w:top w:val="none" w:sz="0" w:space="0" w:color="auto"/>
            <w:left w:val="none" w:sz="0" w:space="0" w:color="auto"/>
            <w:bottom w:val="none" w:sz="0" w:space="0" w:color="auto"/>
            <w:right w:val="none" w:sz="0" w:space="0" w:color="auto"/>
          </w:divBdr>
        </w:div>
        <w:div w:id="1308586084">
          <w:marLeft w:val="150"/>
          <w:marRight w:val="75"/>
          <w:marTop w:val="150"/>
          <w:marBottom w:val="75"/>
          <w:divBdr>
            <w:top w:val="none" w:sz="0" w:space="8" w:color="auto"/>
            <w:left w:val="single" w:sz="12" w:space="8" w:color="C3D9E5"/>
            <w:bottom w:val="none" w:sz="0" w:space="8" w:color="auto"/>
            <w:right w:val="none" w:sz="0" w:space="0" w:color="auto"/>
          </w:divBdr>
          <w:divsChild>
            <w:div w:id="1720477318">
              <w:marLeft w:val="0"/>
              <w:marRight w:val="0"/>
              <w:marTop w:val="0"/>
              <w:marBottom w:val="150"/>
              <w:divBdr>
                <w:top w:val="none" w:sz="0" w:space="0" w:color="auto"/>
                <w:left w:val="none" w:sz="0" w:space="0" w:color="auto"/>
                <w:bottom w:val="none" w:sz="0" w:space="0" w:color="auto"/>
                <w:right w:val="none" w:sz="0" w:space="0" w:color="auto"/>
              </w:divBdr>
              <w:divsChild>
                <w:div w:id="884415312">
                  <w:marLeft w:val="0"/>
                  <w:marRight w:val="0"/>
                  <w:marTop w:val="0"/>
                  <w:marBottom w:val="0"/>
                  <w:divBdr>
                    <w:top w:val="none" w:sz="0" w:space="0" w:color="auto"/>
                    <w:left w:val="none" w:sz="0" w:space="0" w:color="auto"/>
                    <w:bottom w:val="none" w:sz="0" w:space="0" w:color="auto"/>
                    <w:right w:val="none" w:sz="0" w:space="0" w:color="auto"/>
                  </w:divBdr>
                </w:div>
                <w:div w:id="1508978040">
                  <w:marLeft w:val="0"/>
                  <w:marRight w:val="0"/>
                  <w:marTop w:val="0"/>
                  <w:marBottom w:val="0"/>
                  <w:divBdr>
                    <w:top w:val="none" w:sz="0" w:space="0" w:color="auto"/>
                    <w:left w:val="none" w:sz="0" w:space="0" w:color="auto"/>
                    <w:bottom w:val="none" w:sz="0" w:space="0" w:color="auto"/>
                    <w:right w:val="none" w:sz="0" w:space="0" w:color="auto"/>
                  </w:divBdr>
                </w:div>
                <w:div w:id="1783181672">
                  <w:marLeft w:val="0"/>
                  <w:marRight w:val="0"/>
                  <w:marTop w:val="0"/>
                  <w:marBottom w:val="0"/>
                  <w:divBdr>
                    <w:top w:val="none" w:sz="0" w:space="0" w:color="auto"/>
                    <w:left w:val="none" w:sz="0" w:space="0" w:color="auto"/>
                    <w:bottom w:val="none" w:sz="0" w:space="0" w:color="auto"/>
                    <w:right w:val="none" w:sz="0" w:space="0" w:color="auto"/>
                  </w:divBdr>
                </w:div>
                <w:div w:id="1751393354">
                  <w:marLeft w:val="0"/>
                  <w:marRight w:val="0"/>
                  <w:marTop w:val="0"/>
                  <w:marBottom w:val="0"/>
                  <w:divBdr>
                    <w:top w:val="none" w:sz="0" w:space="0" w:color="auto"/>
                    <w:left w:val="none" w:sz="0" w:space="0" w:color="auto"/>
                    <w:bottom w:val="none" w:sz="0" w:space="0" w:color="auto"/>
                    <w:right w:val="none" w:sz="0" w:space="0" w:color="auto"/>
                  </w:divBdr>
                </w:div>
                <w:div w:id="93247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750166">
      <w:bodyDiv w:val="1"/>
      <w:marLeft w:val="0"/>
      <w:marRight w:val="0"/>
      <w:marTop w:val="0"/>
      <w:marBottom w:val="0"/>
      <w:divBdr>
        <w:top w:val="none" w:sz="0" w:space="0" w:color="auto"/>
        <w:left w:val="none" w:sz="0" w:space="0" w:color="auto"/>
        <w:bottom w:val="none" w:sz="0" w:space="0" w:color="auto"/>
        <w:right w:val="none" w:sz="0" w:space="0" w:color="auto"/>
      </w:divBdr>
      <w:divsChild>
        <w:div w:id="378407947">
          <w:marLeft w:val="0"/>
          <w:marRight w:val="0"/>
          <w:marTop w:val="0"/>
          <w:marBottom w:val="0"/>
          <w:divBdr>
            <w:top w:val="none" w:sz="0" w:space="0" w:color="auto"/>
            <w:left w:val="none" w:sz="0" w:space="0" w:color="auto"/>
            <w:bottom w:val="none" w:sz="0" w:space="0" w:color="auto"/>
            <w:right w:val="none" w:sz="0" w:space="0" w:color="auto"/>
          </w:divBdr>
        </w:div>
        <w:div w:id="445199636">
          <w:marLeft w:val="0"/>
          <w:marRight w:val="0"/>
          <w:marTop w:val="0"/>
          <w:marBottom w:val="0"/>
          <w:divBdr>
            <w:top w:val="none" w:sz="0" w:space="0" w:color="auto"/>
            <w:left w:val="none" w:sz="0" w:space="0" w:color="auto"/>
            <w:bottom w:val="none" w:sz="0" w:space="0" w:color="auto"/>
            <w:right w:val="none" w:sz="0" w:space="0" w:color="auto"/>
          </w:divBdr>
        </w:div>
        <w:div w:id="288979131">
          <w:marLeft w:val="150"/>
          <w:marRight w:val="75"/>
          <w:marTop w:val="150"/>
          <w:marBottom w:val="75"/>
          <w:divBdr>
            <w:top w:val="none" w:sz="0" w:space="8" w:color="auto"/>
            <w:left w:val="single" w:sz="12" w:space="8" w:color="C3D9E5"/>
            <w:bottom w:val="none" w:sz="0" w:space="8" w:color="auto"/>
            <w:right w:val="none" w:sz="0" w:space="0" w:color="auto"/>
          </w:divBdr>
          <w:divsChild>
            <w:div w:id="245772822">
              <w:marLeft w:val="0"/>
              <w:marRight w:val="0"/>
              <w:marTop w:val="0"/>
              <w:marBottom w:val="150"/>
              <w:divBdr>
                <w:top w:val="none" w:sz="0" w:space="0" w:color="auto"/>
                <w:left w:val="none" w:sz="0" w:space="0" w:color="auto"/>
                <w:bottom w:val="none" w:sz="0" w:space="0" w:color="auto"/>
                <w:right w:val="none" w:sz="0" w:space="0" w:color="auto"/>
              </w:divBdr>
              <w:divsChild>
                <w:div w:id="1195120762">
                  <w:marLeft w:val="0"/>
                  <w:marRight w:val="0"/>
                  <w:marTop w:val="0"/>
                  <w:marBottom w:val="0"/>
                  <w:divBdr>
                    <w:top w:val="none" w:sz="0" w:space="0" w:color="auto"/>
                    <w:left w:val="none" w:sz="0" w:space="0" w:color="auto"/>
                    <w:bottom w:val="none" w:sz="0" w:space="0" w:color="auto"/>
                    <w:right w:val="none" w:sz="0" w:space="0" w:color="auto"/>
                  </w:divBdr>
                </w:div>
                <w:div w:id="354306972">
                  <w:marLeft w:val="0"/>
                  <w:marRight w:val="0"/>
                  <w:marTop w:val="0"/>
                  <w:marBottom w:val="0"/>
                  <w:divBdr>
                    <w:top w:val="none" w:sz="0" w:space="0" w:color="auto"/>
                    <w:left w:val="none" w:sz="0" w:space="0" w:color="auto"/>
                    <w:bottom w:val="none" w:sz="0" w:space="0" w:color="auto"/>
                    <w:right w:val="none" w:sz="0" w:space="0" w:color="auto"/>
                  </w:divBdr>
                </w:div>
                <w:div w:id="1102215672">
                  <w:marLeft w:val="0"/>
                  <w:marRight w:val="0"/>
                  <w:marTop w:val="0"/>
                  <w:marBottom w:val="0"/>
                  <w:divBdr>
                    <w:top w:val="none" w:sz="0" w:space="0" w:color="auto"/>
                    <w:left w:val="none" w:sz="0" w:space="0" w:color="auto"/>
                    <w:bottom w:val="none" w:sz="0" w:space="0" w:color="auto"/>
                    <w:right w:val="none" w:sz="0" w:space="0" w:color="auto"/>
                  </w:divBdr>
                </w:div>
                <w:div w:id="1300454164">
                  <w:marLeft w:val="0"/>
                  <w:marRight w:val="0"/>
                  <w:marTop w:val="0"/>
                  <w:marBottom w:val="0"/>
                  <w:divBdr>
                    <w:top w:val="none" w:sz="0" w:space="0" w:color="auto"/>
                    <w:left w:val="none" w:sz="0" w:space="0" w:color="auto"/>
                    <w:bottom w:val="none" w:sz="0" w:space="0" w:color="auto"/>
                    <w:right w:val="none" w:sz="0" w:space="0" w:color="auto"/>
                  </w:divBdr>
                </w:div>
                <w:div w:id="65715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804588">
      <w:bodyDiv w:val="1"/>
      <w:marLeft w:val="0"/>
      <w:marRight w:val="0"/>
      <w:marTop w:val="0"/>
      <w:marBottom w:val="0"/>
      <w:divBdr>
        <w:top w:val="none" w:sz="0" w:space="0" w:color="auto"/>
        <w:left w:val="none" w:sz="0" w:space="0" w:color="auto"/>
        <w:bottom w:val="none" w:sz="0" w:space="0" w:color="auto"/>
        <w:right w:val="none" w:sz="0" w:space="0" w:color="auto"/>
      </w:divBdr>
      <w:divsChild>
        <w:div w:id="1318144709">
          <w:marLeft w:val="0"/>
          <w:marRight w:val="0"/>
          <w:marTop w:val="0"/>
          <w:marBottom w:val="0"/>
          <w:divBdr>
            <w:top w:val="none" w:sz="0" w:space="0" w:color="auto"/>
            <w:left w:val="none" w:sz="0" w:space="0" w:color="auto"/>
            <w:bottom w:val="none" w:sz="0" w:space="0" w:color="auto"/>
            <w:right w:val="none" w:sz="0" w:space="0" w:color="auto"/>
          </w:divBdr>
        </w:div>
        <w:div w:id="309796634">
          <w:marLeft w:val="0"/>
          <w:marRight w:val="0"/>
          <w:marTop w:val="0"/>
          <w:marBottom w:val="0"/>
          <w:divBdr>
            <w:top w:val="none" w:sz="0" w:space="0" w:color="auto"/>
            <w:left w:val="none" w:sz="0" w:space="0" w:color="auto"/>
            <w:bottom w:val="none" w:sz="0" w:space="0" w:color="auto"/>
            <w:right w:val="none" w:sz="0" w:space="0" w:color="auto"/>
          </w:divBdr>
        </w:div>
        <w:div w:id="1882473551">
          <w:marLeft w:val="0"/>
          <w:marRight w:val="0"/>
          <w:marTop w:val="0"/>
          <w:marBottom w:val="0"/>
          <w:divBdr>
            <w:top w:val="none" w:sz="0" w:space="0" w:color="auto"/>
            <w:left w:val="none" w:sz="0" w:space="0" w:color="auto"/>
            <w:bottom w:val="none" w:sz="0" w:space="0" w:color="auto"/>
            <w:right w:val="none" w:sz="0" w:space="0" w:color="auto"/>
          </w:divBdr>
        </w:div>
        <w:div w:id="542600353">
          <w:marLeft w:val="0"/>
          <w:marRight w:val="0"/>
          <w:marTop w:val="0"/>
          <w:marBottom w:val="0"/>
          <w:divBdr>
            <w:top w:val="none" w:sz="0" w:space="0" w:color="auto"/>
            <w:left w:val="none" w:sz="0" w:space="0" w:color="auto"/>
            <w:bottom w:val="none" w:sz="0" w:space="0" w:color="auto"/>
            <w:right w:val="none" w:sz="0" w:space="0" w:color="auto"/>
          </w:divBdr>
        </w:div>
        <w:div w:id="223564661">
          <w:marLeft w:val="0"/>
          <w:marRight w:val="0"/>
          <w:marTop w:val="0"/>
          <w:marBottom w:val="0"/>
          <w:divBdr>
            <w:top w:val="none" w:sz="0" w:space="0" w:color="auto"/>
            <w:left w:val="none" w:sz="0" w:space="0" w:color="auto"/>
            <w:bottom w:val="none" w:sz="0" w:space="0" w:color="auto"/>
            <w:right w:val="none" w:sz="0" w:space="0" w:color="auto"/>
          </w:divBdr>
        </w:div>
        <w:div w:id="1283610917">
          <w:marLeft w:val="0"/>
          <w:marRight w:val="0"/>
          <w:marTop w:val="0"/>
          <w:marBottom w:val="0"/>
          <w:divBdr>
            <w:top w:val="none" w:sz="0" w:space="0" w:color="auto"/>
            <w:left w:val="none" w:sz="0" w:space="0" w:color="auto"/>
            <w:bottom w:val="none" w:sz="0" w:space="0" w:color="auto"/>
            <w:right w:val="none" w:sz="0" w:space="0" w:color="auto"/>
          </w:divBdr>
        </w:div>
        <w:div w:id="2066367556">
          <w:marLeft w:val="0"/>
          <w:marRight w:val="0"/>
          <w:marTop w:val="0"/>
          <w:marBottom w:val="0"/>
          <w:divBdr>
            <w:top w:val="none" w:sz="0" w:space="0" w:color="auto"/>
            <w:left w:val="none" w:sz="0" w:space="0" w:color="auto"/>
            <w:bottom w:val="none" w:sz="0" w:space="0" w:color="auto"/>
            <w:right w:val="none" w:sz="0" w:space="0" w:color="auto"/>
          </w:divBdr>
        </w:div>
        <w:div w:id="226769627">
          <w:marLeft w:val="0"/>
          <w:marRight w:val="0"/>
          <w:marTop w:val="0"/>
          <w:marBottom w:val="0"/>
          <w:divBdr>
            <w:top w:val="none" w:sz="0" w:space="0" w:color="auto"/>
            <w:left w:val="none" w:sz="0" w:space="0" w:color="auto"/>
            <w:bottom w:val="none" w:sz="0" w:space="0" w:color="auto"/>
            <w:right w:val="none" w:sz="0" w:space="0" w:color="auto"/>
          </w:divBdr>
        </w:div>
        <w:div w:id="4525816">
          <w:marLeft w:val="0"/>
          <w:marRight w:val="0"/>
          <w:marTop w:val="0"/>
          <w:marBottom w:val="0"/>
          <w:divBdr>
            <w:top w:val="none" w:sz="0" w:space="0" w:color="auto"/>
            <w:left w:val="none" w:sz="0" w:space="0" w:color="auto"/>
            <w:bottom w:val="none" w:sz="0" w:space="0" w:color="auto"/>
            <w:right w:val="none" w:sz="0" w:space="0" w:color="auto"/>
          </w:divBdr>
        </w:div>
        <w:div w:id="1264535519">
          <w:marLeft w:val="150"/>
          <w:marRight w:val="75"/>
          <w:marTop w:val="150"/>
          <w:marBottom w:val="75"/>
          <w:divBdr>
            <w:top w:val="none" w:sz="0" w:space="8" w:color="auto"/>
            <w:left w:val="single" w:sz="12" w:space="8" w:color="C3D9E5"/>
            <w:bottom w:val="none" w:sz="0" w:space="8" w:color="auto"/>
            <w:right w:val="none" w:sz="0" w:space="0" w:color="auto"/>
          </w:divBdr>
          <w:divsChild>
            <w:div w:id="2120831596">
              <w:marLeft w:val="0"/>
              <w:marRight w:val="0"/>
              <w:marTop w:val="0"/>
              <w:marBottom w:val="150"/>
              <w:divBdr>
                <w:top w:val="none" w:sz="0" w:space="0" w:color="auto"/>
                <w:left w:val="none" w:sz="0" w:space="0" w:color="auto"/>
                <w:bottom w:val="none" w:sz="0" w:space="0" w:color="auto"/>
                <w:right w:val="none" w:sz="0" w:space="0" w:color="auto"/>
              </w:divBdr>
              <w:divsChild>
                <w:div w:id="1539930447">
                  <w:marLeft w:val="0"/>
                  <w:marRight w:val="0"/>
                  <w:marTop w:val="0"/>
                  <w:marBottom w:val="0"/>
                  <w:divBdr>
                    <w:top w:val="none" w:sz="0" w:space="0" w:color="auto"/>
                    <w:left w:val="none" w:sz="0" w:space="0" w:color="auto"/>
                    <w:bottom w:val="none" w:sz="0" w:space="0" w:color="auto"/>
                    <w:right w:val="none" w:sz="0" w:space="0" w:color="auto"/>
                  </w:divBdr>
                </w:div>
                <w:div w:id="2004044163">
                  <w:marLeft w:val="0"/>
                  <w:marRight w:val="0"/>
                  <w:marTop w:val="0"/>
                  <w:marBottom w:val="0"/>
                  <w:divBdr>
                    <w:top w:val="none" w:sz="0" w:space="0" w:color="auto"/>
                    <w:left w:val="none" w:sz="0" w:space="0" w:color="auto"/>
                    <w:bottom w:val="none" w:sz="0" w:space="0" w:color="auto"/>
                    <w:right w:val="none" w:sz="0" w:space="0" w:color="auto"/>
                  </w:divBdr>
                </w:div>
                <w:div w:id="1167670036">
                  <w:marLeft w:val="0"/>
                  <w:marRight w:val="0"/>
                  <w:marTop w:val="0"/>
                  <w:marBottom w:val="0"/>
                  <w:divBdr>
                    <w:top w:val="none" w:sz="0" w:space="0" w:color="auto"/>
                    <w:left w:val="none" w:sz="0" w:space="0" w:color="auto"/>
                    <w:bottom w:val="none" w:sz="0" w:space="0" w:color="auto"/>
                    <w:right w:val="none" w:sz="0" w:space="0" w:color="auto"/>
                  </w:divBdr>
                </w:div>
                <w:div w:id="2094474559">
                  <w:marLeft w:val="0"/>
                  <w:marRight w:val="0"/>
                  <w:marTop w:val="0"/>
                  <w:marBottom w:val="0"/>
                  <w:divBdr>
                    <w:top w:val="none" w:sz="0" w:space="0" w:color="auto"/>
                    <w:left w:val="none" w:sz="0" w:space="0" w:color="auto"/>
                    <w:bottom w:val="none" w:sz="0" w:space="0" w:color="auto"/>
                    <w:right w:val="none" w:sz="0" w:space="0" w:color="auto"/>
                  </w:divBdr>
                </w:div>
              </w:divsChild>
            </w:div>
            <w:div w:id="35187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09676">
      <w:bodyDiv w:val="1"/>
      <w:marLeft w:val="0"/>
      <w:marRight w:val="0"/>
      <w:marTop w:val="0"/>
      <w:marBottom w:val="0"/>
      <w:divBdr>
        <w:top w:val="none" w:sz="0" w:space="0" w:color="auto"/>
        <w:left w:val="none" w:sz="0" w:space="0" w:color="auto"/>
        <w:bottom w:val="none" w:sz="0" w:space="0" w:color="auto"/>
        <w:right w:val="none" w:sz="0" w:space="0" w:color="auto"/>
      </w:divBdr>
      <w:divsChild>
        <w:div w:id="1425111350">
          <w:marLeft w:val="0"/>
          <w:marRight w:val="0"/>
          <w:marTop w:val="0"/>
          <w:marBottom w:val="0"/>
          <w:divBdr>
            <w:top w:val="none" w:sz="0" w:space="0" w:color="auto"/>
            <w:left w:val="none" w:sz="0" w:space="0" w:color="auto"/>
            <w:bottom w:val="none" w:sz="0" w:space="0" w:color="auto"/>
            <w:right w:val="none" w:sz="0" w:space="0" w:color="auto"/>
          </w:divBdr>
        </w:div>
        <w:div w:id="1140340197">
          <w:marLeft w:val="0"/>
          <w:marRight w:val="0"/>
          <w:marTop w:val="0"/>
          <w:marBottom w:val="0"/>
          <w:divBdr>
            <w:top w:val="none" w:sz="0" w:space="0" w:color="auto"/>
            <w:left w:val="none" w:sz="0" w:space="0" w:color="auto"/>
            <w:bottom w:val="none" w:sz="0" w:space="0" w:color="auto"/>
            <w:right w:val="none" w:sz="0" w:space="0" w:color="auto"/>
          </w:divBdr>
        </w:div>
        <w:div w:id="36316508">
          <w:marLeft w:val="0"/>
          <w:marRight w:val="0"/>
          <w:marTop w:val="0"/>
          <w:marBottom w:val="0"/>
          <w:divBdr>
            <w:top w:val="none" w:sz="0" w:space="0" w:color="auto"/>
            <w:left w:val="none" w:sz="0" w:space="0" w:color="auto"/>
            <w:bottom w:val="none" w:sz="0" w:space="0" w:color="auto"/>
            <w:right w:val="none" w:sz="0" w:space="0" w:color="auto"/>
          </w:divBdr>
        </w:div>
        <w:div w:id="1382241412">
          <w:marLeft w:val="0"/>
          <w:marRight w:val="0"/>
          <w:marTop w:val="0"/>
          <w:marBottom w:val="0"/>
          <w:divBdr>
            <w:top w:val="none" w:sz="0" w:space="0" w:color="auto"/>
            <w:left w:val="none" w:sz="0" w:space="0" w:color="auto"/>
            <w:bottom w:val="none" w:sz="0" w:space="0" w:color="auto"/>
            <w:right w:val="none" w:sz="0" w:space="0" w:color="auto"/>
          </w:divBdr>
        </w:div>
        <w:div w:id="1626235507">
          <w:marLeft w:val="0"/>
          <w:marRight w:val="0"/>
          <w:marTop w:val="0"/>
          <w:marBottom w:val="0"/>
          <w:divBdr>
            <w:top w:val="none" w:sz="0" w:space="0" w:color="auto"/>
            <w:left w:val="none" w:sz="0" w:space="0" w:color="auto"/>
            <w:bottom w:val="none" w:sz="0" w:space="0" w:color="auto"/>
            <w:right w:val="none" w:sz="0" w:space="0" w:color="auto"/>
          </w:divBdr>
        </w:div>
        <w:div w:id="15079152">
          <w:marLeft w:val="0"/>
          <w:marRight w:val="0"/>
          <w:marTop w:val="0"/>
          <w:marBottom w:val="0"/>
          <w:divBdr>
            <w:top w:val="none" w:sz="0" w:space="0" w:color="auto"/>
            <w:left w:val="none" w:sz="0" w:space="0" w:color="auto"/>
            <w:bottom w:val="none" w:sz="0" w:space="0" w:color="auto"/>
            <w:right w:val="none" w:sz="0" w:space="0" w:color="auto"/>
          </w:divBdr>
        </w:div>
        <w:div w:id="303436698">
          <w:marLeft w:val="0"/>
          <w:marRight w:val="0"/>
          <w:marTop w:val="0"/>
          <w:marBottom w:val="0"/>
          <w:divBdr>
            <w:top w:val="none" w:sz="0" w:space="0" w:color="auto"/>
            <w:left w:val="none" w:sz="0" w:space="0" w:color="auto"/>
            <w:bottom w:val="none" w:sz="0" w:space="0" w:color="auto"/>
            <w:right w:val="none" w:sz="0" w:space="0" w:color="auto"/>
          </w:divBdr>
        </w:div>
        <w:div w:id="261034603">
          <w:marLeft w:val="0"/>
          <w:marRight w:val="0"/>
          <w:marTop w:val="0"/>
          <w:marBottom w:val="0"/>
          <w:divBdr>
            <w:top w:val="none" w:sz="0" w:space="0" w:color="auto"/>
            <w:left w:val="none" w:sz="0" w:space="0" w:color="auto"/>
            <w:bottom w:val="none" w:sz="0" w:space="0" w:color="auto"/>
            <w:right w:val="none" w:sz="0" w:space="0" w:color="auto"/>
          </w:divBdr>
        </w:div>
        <w:div w:id="758870186">
          <w:marLeft w:val="0"/>
          <w:marRight w:val="0"/>
          <w:marTop w:val="0"/>
          <w:marBottom w:val="0"/>
          <w:divBdr>
            <w:top w:val="none" w:sz="0" w:space="0" w:color="auto"/>
            <w:left w:val="none" w:sz="0" w:space="0" w:color="auto"/>
            <w:bottom w:val="none" w:sz="0" w:space="0" w:color="auto"/>
            <w:right w:val="none" w:sz="0" w:space="0" w:color="auto"/>
          </w:divBdr>
        </w:div>
        <w:div w:id="1036351233">
          <w:marLeft w:val="150"/>
          <w:marRight w:val="75"/>
          <w:marTop w:val="150"/>
          <w:marBottom w:val="75"/>
          <w:divBdr>
            <w:top w:val="none" w:sz="0" w:space="8" w:color="auto"/>
            <w:left w:val="single" w:sz="12" w:space="8" w:color="C3D9E5"/>
            <w:bottom w:val="none" w:sz="0" w:space="8" w:color="auto"/>
            <w:right w:val="none" w:sz="0" w:space="0" w:color="auto"/>
          </w:divBdr>
          <w:divsChild>
            <w:div w:id="665746567">
              <w:marLeft w:val="0"/>
              <w:marRight w:val="0"/>
              <w:marTop w:val="0"/>
              <w:marBottom w:val="150"/>
              <w:divBdr>
                <w:top w:val="none" w:sz="0" w:space="0" w:color="auto"/>
                <w:left w:val="none" w:sz="0" w:space="0" w:color="auto"/>
                <w:bottom w:val="none" w:sz="0" w:space="0" w:color="auto"/>
                <w:right w:val="none" w:sz="0" w:space="0" w:color="auto"/>
              </w:divBdr>
              <w:divsChild>
                <w:div w:id="1558978789">
                  <w:marLeft w:val="0"/>
                  <w:marRight w:val="0"/>
                  <w:marTop w:val="0"/>
                  <w:marBottom w:val="0"/>
                  <w:divBdr>
                    <w:top w:val="none" w:sz="0" w:space="0" w:color="auto"/>
                    <w:left w:val="none" w:sz="0" w:space="0" w:color="auto"/>
                    <w:bottom w:val="none" w:sz="0" w:space="0" w:color="auto"/>
                    <w:right w:val="none" w:sz="0" w:space="0" w:color="auto"/>
                  </w:divBdr>
                </w:div>
                <w:div w:id="61947239">
                  <w:marLeft w:val="0"/>
                  <w:marRight w:val="0"/>
                  <w:marTop w:val="0"/>
                  <w:marBottom w:val="0"/>
                  <w:divBdr>
                    <w:top w:val="none" w:sz="0" w:space="0" w:color="auto"/>
                    <w:left w:val="none" w:sz="0" w:space="0" w:color="auto"/>
                    <w:bottom w:val="none" w:sz="0" w:space="0" w:color="auto"/>
                    <w:right w:val="none" w:sz="0" w:space="0" w:color="auto"/>
                  </w:divBdr>
                </w:div>
                <w:div w:id="840580156">
                  <w:marLeft w:val="0"/>
                  <w:marRight w:val="0"/>
                  <w:marTop w:val="0"/>
                  <w:marBottom w:val="0"/>
                  <w:divBdr>
                    <w:top w:val="none" w:sz="0" w:space="0" w:color="auto"/>
                    <w:left w:val="none" w:sz="0" w:space="0" w:color="auto"/>
                    <w:bottom w:val="none" w:sz="0" w:space="0" w:color="auto"/>
                    <w:right w:val="none" w:sz="0" w:space="0" w:color="auto"/>
                  </w:divBdr>
                </w:div>
                <w:div w:id="1716463646">
                  <w:marLeft w:val="0"/>
                  <w:marRight w:val="0"/>
                  <w:marTop w:val="0"/>
                  <w:marBottom w:val="0"/>
                  <w:divBdr>
                    <w:top w:val="none" w:sz="0" w:space="0" w:color="auto"/>
                    <w:left w:val="none" w:sz="0" w:space="0" w:color="auto"/>
                    <w:bottom w:val="none" w:sz="0" w:space="0" w:color="auto"/>
                    <w:right w:val="none" w:sz="0" w:space="0" w:color="auto"/>
                  </w:divBdr>
                </w:div>
              </w:divsChild>
            </w:div>
            <w:div w:id="204219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754</Words>
  <Characters>4753</Characters>
  <Application>Microsoft Office Word</Application>
  <DocSecurity>0</DocSecurity>
  <Lines>39</Lines>
  <Paragraphs>10</Paragraphs>
  <ScaleCrop>false</ScaleCrop>
  <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 Niethammer</dc:creator>
  <cp:keywords/>
  <dc:description/>
  <cp:lastModifiedBy>Ute Niethammer</cp:lastModifiedBy>
  <cp:revision>2</cp:revision>
  <dcterms:created xsi:type="dcterms:W3CDTF">2025-10-20T08:50:00Z</dcterms:created>
  <dcterms:modified xsi:type="dcterms:W3CDTF">2025-10-20T08:50:00Z</dcterms:modified>
</cp:coreProperties>
</file>