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19" w:rsidRPr="00776AFD" w:rsidRDefault="00776AFD">
      <w:pPr>
        <w:pBdr>
          <w:bottom w:val="single" w:sz="12" w:space="1" w:color="auto"/>
        </w:pBdr>
        <w:rPr>
          <w:rFonts w:cstheme="minorHAnsi"/>
        </w:rPr>
      </w:pPr>
      <w:r w:rsidRPr="00776AFD">
        <w:rPr>
          <w:rFonts w:cstheme="minorHAnsi"/>
        </w:rPr>
        <w:t xml:space="preserve">4. Sonntag nach Trinitatis: </w:t>
      </w:r>
      <w:proofErr w:type="spellStart"/>
      <w:r w:rsidRPr="00776AFD">
        <w:rPr>
          <w:rFonts w:cstheme="minorHAnsi"/>
        </w:rPr>
        <w:t>Lk</w:t>
      </w:r>
      <w:proofErr w:type="spellEnd"/>
      <w:r w:rsidRPr="00776AFD">
        <w:rPr>
          <w:rFonts w:cstheme="minorHAnsi"/>
        </w:rPr>
        <w:t xml:space="preserve"> 6,36-42</w:t>
      </w:r>
    </w:p>
    <w:p w:rsidR="00776AFD" w:rsidRPr="00776AFD" w:rsidRDefault="00776AFD">
      <w:pPr>
        <w:rPr>
          <w:rFonts w:cstheme="minorHAnsi"/>
        </w:rPr>
      </w:pPr>
    </w:p>
    <w:p w:rsidR="00776AFD" w:rsidRPr="00776AFD" w:rsidRDefault="00776AFD">
      <w:pPr>
        <w:rPr>
          <w:rFonts w:cstheme="minorHAnsi"/>
        </w:rPr>
      </w:pPr>
    </w:p>
    <w:p w:rsidR="00776AFD" w:rsidRPr="00776AFD" w:rsidRDefault="00776AFD">
      <w:pPr>
        <w:rPr>
          <w:rFonts w:cstheme="minorHAnsi"/>
        </w:rPr>
      </w:pPr>
      <w:r w:rsidRPr="00776AFD">
        <w:rPr>
          <w:rFonts w:cstheme="minorHAnsi"/>
        </w:rPr>
        <w:t xml:space="preserve">L. Ossa: </w:t>
      </w:r>
    </w:p>
    <w:p w:rsidR="00776AFD" w:rsidRPr="00776AFD" w:rsidRDefault="00776AFD" w:rsidP="00776AFD">
      <w:pPr>
        <w:shd w:val="clear" w:color="auto" w:fill="FFFFFF"/>
        <w:jc w:val="left"/>
        <w:textAlignment w:val="baseline"/>
        <w:rPr>
          <w:rFonts w:eastAsia="Times New Roman" w:cstheme="minorHAnsi"/>
          <w:color w:val="242424"/>
          <w:lang w:eastAsia="de-DE" w:bidi="he-IL"/>
        </w:rPr>
      </w:pPr>
    </w:p>
    <w:p w:rsidR="00776AFD" w:rsidRPr="00776AFD" w:rsidRDefault="00776AFD" w:rsidP="00776AFD">
      <w:pPr>
        <w:shd w:val="clear" w:color="auto" w:fill="FFFFFF"/>
        <w:jc w:val="left"/>
        <w:textAlignment w:val="baseline"/>
        <w:rPr>
          <w:rFonts w:eastAsia="Times New Roman" w:cstheme="minorHAnsi"/>
          <w:color w:val="242424"/>
          <w:lang w:eastAsia="de-DE" w:bidi="he-IL"/>
        </w:rPr>
      </w:pPr>
      <w:r w:rsidRPr="00776AFD">
        <w:rPr>
          <w:rFonts w:eastAsia="Times New Roman" w:cstheme="minorHAnsi"/>
          <w:color w:val="242424"/>
          <w:lang w:eastAsia="de-DE" w:bidi="he-IL"/>
        </w:rPr>
        <w:t>V 36 Obwohl es um vergleichbares Verhalten unter Menschen geht,</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empfiehlt der Spruch den Vergleich von menschlichem mit göttlichem</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Handeln.</w:t>
      </w:r>
      <w:r w:rsidRPr="00776AFD">
        <w:rPr>
          <w:rFonts w:eastAsia="Times New Roman" w:cstheme="minorHAnsi"/>
          <w:color w:val="242424"/>
          <w:lang w:eastAsia="de-DE" w:bidi="he-IL"/>
        </w:rPr>
        <w:br/>
        <w:t>Die Empfehlung setzt voraus, da</w:t>
      </w:r>
      <w:r w:rsidRPr="00776AFD">
        <w:rPr>
          <w:rFonts w:eastAsia="Times New Roman" w:cstheme="minorHAnsi"/>
          <w:color w:val="242424"/>
          <w:lang w:eastAsia="de-DE" w:bidi="he-IL"/>
        </w:rPr>
        <w:t>ss</w:t>
      </w:r>
      <w:r w:rsidRPr="00776AFD">
        <w:rPr>
          <w:rFonts w:eastAsia="Times New Roman" w:cstheme="minorHAnsi"/>
          <w:color w:val="242424"/>
          <w:lang w:eastAsia="de-DE" w:bidi="he-IL"/>
        </w:rPr>
        <w:t xml:space="preserve"> das göttliche Tun bekannt ist; der</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Maßstab des Handelns Gottes kann bzw</w:t>
      </w:r>
      <w:r w:rsidRPr="00776AFD">
        <w:rPr>
          <w:rFonts w:eastAsia="Times New Roman" w:cstheme="minorHAnsi"/>
          <w:color w:val="242424"/>
          <w:lang w:eastAsia="de-DE" w:bidi="he-IL"/>
        </w:rPr>
        <w:t>.</w:t>
      </w:r>
      <w:r w:rsidRPr="00776AFD">
        <w:rPr>
          <w:rFonts w:eastAsia="Times New Roman" w:cstheme="minorHAnsi"/>
          <w:color w:val="242424"/>
          <w:lang w:eastAsia="de-DE" w:bidi="he-IL"/>
        </w:rPr>
        <w:t xml:space="preserve"> mu</w:t>
      </w:r>
      <w:r w:rsidRPr="00776AFD">
        <w:rPr>
          <w:rFonts w:eastAsia="Times New Roman" w:cstheme="minorHAnsi"/>
          <w:color w:val="242424"/>
          <w:lang w:eastAsia="de-DE" w:bidi="he-IL"/>
        </w:rPr>
        <w:t>ss</w:t>
      </w:r>
      <w:r w:rsidRPr="00776AFD">
        <w:rPr>
          <w:rFonts w:eastAsia="Times New Roman" w:cstheme="minorHAnsi"/>
          <w:color w:val="242424"/>
          <w:lang w:eastAsia="de-DE" w:bidi="he-IL"/>
        </w:rPr>
        <w:t xml:space="preserve"> also bekannt sein. Dies könnte</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 xml:space="preserve">Angehörigen einer jüdischen </w:t>
      </w:r>
      <w:r w:rsidRPr="00776AFD">
        <w:rPr>
          <w:rFonts w:eastAsia="Times New Roman" w:cstheme="minorHAnsi"/>
          <w:color w:val="242424"/>
          <w:lang w:eastAsia="de-DE" w:bidi="he-IL"/>
        </w:rPr>
        <w:t>G</w:t>
      </w:r>
      <w:r w:rsidRPr="00776AFD">
        <w:rPr>
          <w:rFonts w:eastAsia="Times New Roman" w:cstheme="minorHAnsi"/>
          <w:color w:val="242424"/>
          <w:lang w:eastAsia="de-DE" w:bidi="he-IL"/>
        </w:rPr>
        <w:t>emeinde im späten 1. Jahrhundert sich</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ergeben aus der Kenntnis biblischer Schriften der Thora im</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Synagogengottesdienst. Es heißt es in der Septuaginta:</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"Mein Volk, Kinder</w:t>
      </w:r>
      <w:r w:rsidRPr="00776AFD">
        <w:rPr>
          <w:rFonts w:eastAsia="Times New Roman" w:cstheme="minorHAnsi"/>
          <w:color w:val="242424"/>
          <w:lang w:eastAsia="de-DE" w:bidi="he-IL"/>
        </w:rPr>
        <w:br/>
        <w:t xml:space="preserve">Israels, so wie </w:t>
      </w:r>
      <w:proofErr w:type="gramStart"/>
      <w:r w:rsidRPr="00776AFD">
        <w:rPr>
          <w:rFonts w:eastAsia="Times New Roman" w:cstheme="minorHAnsi"/>
          <w:color w:val="242424"/>
          <w:lang w:eastAsia="de-DE" w:bidi="he-IL"/>
        </w:rPr>
        <w:t>euer  Vater</w:t>
      </w:r>
      <w:proofErr w:type="gramEnd"/>
      <w:r w:rsidRPr="00776AFD">
        <w:rPr>
          <w:rFonts w:eastAsia="Times New Roman" w:cstheme="minorHAnsi"/>
          <w:color w:val="242424"/>
          <w:lang w:eastAsia="de-DE" w:bidi="he-IL"/>
        </w:rPr>
        <w:t xml:space="preserve"> erbarmungsvoll im Himmel ist, so seid ihr</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erbarmungsvoll auf Erden".  Daneben hat Gottes Heiligkeit</w:t>
      </w:r>
      <w:r w:rsidRPr="00776AFD">
        <w:rPr>
          <w:rFonts w:eastAsia="Times New Roman" w:cstheme="minorHAnsi"/>
          <w:color w:val="242424"/>
          <w:lang w:eastAsia="de-DE" w:bidi="he-IL"/>
        </w:rPr>
        <w:br/>
      </w:r>
    </w:p>
    <w:p w:rsidR="00776AFD" w:rsidRPr="00776AFD" w:rsidRDefault="00776AFD" w:rsidP="00776AFD">
      <w:pPr>
        <w:shd w:val="clear" w:color="auto" w:fill="FFFFFF"/>
        <w:jc w:val="left"/>
        <w:textAlignment w:val="baseline"/>
        <w:rPr>
          <w:rFonts w:eastAsia="Times New Roman" w:cstheme="minorHAnsi"/>
          <w:color w:val="242424"/>
          <w:lang w:eastAsia="de-DE" w:bidi="he-IL"/>
        </w:rPr>
      </w:pPr>
      <w:r w:rsidRPr="00776AFD">
        <w:rPr>
          <w:rFonts w:eastAsia="Times New Roman" w:cstheme="minorHAnsi"/>
          <w:color w:val="242424"/>
          <w:lang w:eastAsia="de-DE" w:bidi="he-IL"/>
        </w:rPr>
        <w:t>V 37 die gleiche Gültigkeit im Lukasevangelium, obwohl die Bedeutung des</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"Richtens" zunächst eine juristische zu sein scheint und somit ihr</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 xml:space="preserve">Gewicht streng verstanden werden </w:t>
      </w:r>
      <w:proofErr w:type="spellStart"/>
      <w:r w:rsidRPr="00776AFD">
        <w:rPr>
          <w:rFonts w:eastAsia="Times New Roman" w:cstheme="minorHAnsi"/>
          <w:color w:val="242424"/>
          <w:lang w:eastAsia="de-DE" w:bidi="he-IL"/>
        </w:rPr>
        <w:t>muß</w:t>
      </w:r>
      <w:proofErr w:type="spellEnd"/>
      <w:r w:rsidRPr="00776AFD">
        <w:rPr>
          <w:rFonts w:eastAsia="Times New Roman" w:cstheme="minorHAnsi"/>
          <w:color w:val="242424"/>
          <w:lang w:eastAsia="de-DE" w:bidi="he-IL"/>
        </w:rPr>
        <w:t>, durchaus auch kasuistisch. Soll</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hierbei das damals übliche</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"Strafgesetzbuch"</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nicht angewendet werden?</w:t>
      </w:r>
      <w:r w:rsidRPr="00776AFD">
        <w:rPr>
          <w:rFonts w:eastAsia="Times New Roman" w:cstheme="minorHAnsi"/>
          <w:color w:val="242424"/>
          <w:lang w:eastAsia="de-DE" w:bidi="he-IL"/>
        </w:rPr>
        <w:br/>
        <w:t>Möglicherweise geht es bei dem Spruchgut um das alltägliche Urteilen im</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 xml:space="preserve">sozialen Umfeld im außergerichtlichen </w:t>
      </w:r>
      <w:proofErr w:type="gramStart"/>
      <w:r w:rsidRPr="00776AFD">
        <w:rPr>
          <w:rFonts w:eastAsia="Times New Roman" w:cstheme="minorHAnsi"/>
          <w:color w:val="242424"/>
          <w:lang w:eastAsia="de-DE" w:bidi="he-IL"/>
        </w:rPr>
        <w:t>Sinn  der</w:t>
      </w:r>
      <w:proofErr w:type="gramEnd"/>
      <w:r w:rsidRPr="00776AFD">
        <w:rPr>
          <w:rFonts w:eastAsia="Times New Roman" w:cstheme="minorHAnsi"/>
          <w:color w:val="242424"/>
          <w:lang w:eastAsia="de-DE" w:bidi="he-IL"/>
        </w:rPr>
        <w:t xml:space="preserve"> Meinungsäußerung.</w:t>
      </w:r>
      <w:r w:rsidRPr="00776AFD">
        <w:rPr>
          <w:rFonts w:eastAsia="Times New Roman" w:cstheme="minorHAnsi"/>
          <w:color w:val="242424"/>
          <w:lang w:eastAsia="de-DE" w:bidi="he-IL"/>
        </w:rPr>
        <w:br/>
      </w:r>
      <w:r w:rsidRPr="00776AFD">
        <w:rPr>
          <w:rFonts w:eastAsia="Times New Roman" w:cstheme="minorHAnsi"/>
          <w:color w:val="242424"/>
          <w:lang w:eastAsia="de-DE" w:bidi="he-IL"/>
        </w:rPr>
        <w:br/>
        <w:t>V 38f, empfiehlt dementsprechend eher  Großzügigkeit statt me</w:t>
      </w:r>
      <w:r w:rsidRPr="00776AFD">
        <w:rPr>
          <w:rFonts w:eastAsia="Times New Roman" w:cstheme="minorHAnsi"/>
          <w:color w:val="242424"/>
          <w:lang w:eastAsia="de-DE" w:bidi="he-IL"/>
        </w:rPr>
        <w:t>ss</w:t>
      </w:r>
      <w:r w:rsidRPr="00776AFD">
        <w:rPr>
          <w:rFonts w:eastAsia="Times New Roman" w:cstheme="minorHAnsi"/>
          <w:color w:val="242424"/>
          <w:lang w:eastAsia="de-DE" w:bidi="he-IL"/>
        </w:rPr>
        <w:t>bar</w:t>
      </w:r>
      <w:r w:rsidRPr="00776AFD">
        <w:rPr>
          <w:rFonts w:eastAsia="Times New Roman" w:cstheme="minorHAnsi"/>
          <w:color w:val="242424"/>
          <w:lang w:eastAsia="de-DE" w:bidi="he-IL"/>
        </w:rPr>
        <w:t xml:space="preserve"> </w:t>
      </w:r>
      <w:r w:rsidRPr="00776AFD">
        <w:rPr>
          <w:rFonts w:eastAsia="Times New Roman" w:cstheme="minorHAnsi"/>
          <w:color w:val="242424"/>
          <w:lang w:eastAsia="de-DE" w:bidi="he-IL"/>
        </w:rPr>
        <w:t>genaues Aufrechnen im allgemeinen täglichen Zusammenleben.</w:t>
      </w:r>
    </w:p>
    <w:p w:rsidR="00776AFD" w:rsidRPr="00776AFD" w:rsidRDefault="00776AFD" w:rsidP="00776AFD">
      <w:pPr>
        <w:rPr>
          <w:rFonts w:cstheme="minorHAnsi"/>
        </w:rPr>
      </w:pPr>
    </w:p>
    <w:p w:rsidR="00776AFD" w:rsidRPr="00776AFD" w:rsidRDefault="00776AFD">
      <w:pPr>
        <w:rPr>
          <w:rFonts w:cstheme="minorHAnsi"/>
        </w:rPr>
      </w:pPr>
    </w:p>
    <w:p w:rsidR="00776AFD" w:rsidRPr="00776AFD" w:rsidRDefault="00776AFD">
      <w:pPr>
        <w:rPr>
          <w:rFonts w:cstheme="minorHAnsi"/>
        </w:rPr>
      </w:pPr>
      <w:r w:rsidRPr="00776AFD">
        <w:rPr>
          <w:rFonts w:cstheme="minorHAnsi"/>
        </w:rPr>
        <w:t xml:space="preserve">------------------- </w:t>
      </w:r>
    </w:p>
    <w:p w:rsidR="00776AFD" w:rsidRPr="00776AFD" w:rsidRDefault="00776AFD">
      <w:pPr>
        <w:rPr>
          <w:rFonts w:cstheme="minorHAnsi"/>
        </w:rPr>
      </w:pPr>
    </w:p>
    <w:p w:rsidR="00776AFD" w:rsidRPr="00776AFD" w:rsidRDefault="00776AFD">
      <w:pPr>
        <w:rPr>
          <w:rFonts w:cstheme="minorHAnsi"/>
        </w:rPr>
      </w:pPr>
      <w:r w:rsidRPr="00776AFD">
        <w:rPr>
          <w:rFonts w:cstheme="minorHAnsi"/>
        </w:rPr>
        <w:t xml:space="preserve">W. </w:t>
      </w:r>
      <w:proofErr w:type="spellStart"/>
      <w:r w:rsidRPr="00776AFD">
        <w:rPr>
          <w:rFonts w:cstheme="minorHAnsi"/>
        </w:rPr>
        <w:t>Blödorn</w:t>
      </w:r>
      <w:proofErr w:type="spellEnd"/>
      <w:r w:rsidRPr="00776AFD">
        <w:rPr>
          <w:rFonts w:cstheme="minorHAnsi"/>
        </w:rPr>
        <w:t xml:space="preserve">: </w:t>
      </w:r>
    </w:p>
    <w:p w:rsidR="00776AFD" w:rsidRDefault="00776AFD" w:rsidP="00776AFD">
      <w:pPr>
        <w:shd w:val="clear" w:color="auto" w:fill="FFFFFF"/>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 xml:space="preserve">Wenn es nur um diese Verse geht: Ein </w:t>
      </w:r>
      <w:proofErr w:type="spellStart"/>
      <w:r w:rsidRPr="00776AFD">
        <w:rPr>
          <w:rFonts w:eastAsia="Times New Roman" w:cstheme="minorHAnsi"/>
          <w:color w:val="000000"/>
          <w:lang w:eastAsia="de-DE" w:bidi="he-IL"/>
        </w:rPr>
        <w:t>weisheitlicher</w:t>
      </w:r>
      <w:proofErr w:type="spellEnd"/>
      <w:r w:rsidRPr="00776AFD">
        <w:rPr>
          <w:rFonts w:eastAsia="Times New Roman" w:cstheme="minorHAnsi"/>
          <w:color w:val="000000"/>
          <w:lang w:eastAsia="de-DE" w:bidi="he-IL"/>
        </w:rPr>
        <w:t xml:space="preserve"> Text, der so gesehen nichts spezifisch ‚</w:t>
      </w:r>
      <w:r>
        <w:rPr>
          <w:rFonts w:eastAsia="Times New Roman" w:cstheme="minorHAnsi"/>
          <w:color w:val="000000"/>
          <w:lang w:eastAsia="de-DE" w:bidi="he-IL"/>
        </w:rPr>
        <w:t>C</w:t>
      </w:r>
      <w:r w:rsidRPr="00776AFD">
        <w:rPr>
          <w:rFonts w:eastAsia="Times New Roman" w:cstheme="minorHAnsi"/>
          <w:color w:val="000000"/>
          <w:lang w:eastAsia="de-DE" w:bidi="he-IL"/>
        </w:rPr>
        <w:t>hristliches‘ bietet und gut in den Kontext der jüdischen Überlieferung passt.</w:t>
      </w:r>
    </w:p>
    <w:p w:rsidR="00776AFD" w:rsidRPr="00776AFD" w:rsidRDefault="00776AFD" w:rsidP="00776AFD">
      <w:pPr>
        <w:shd w:val="clear" w:color="auto" w:fill="FFFFFF"/>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 xml:space="preserve">Auch bei dieser Auswahl des Predigttextes kann gefragt werden, warum die Komposition des Autors übergangen wurde. In diesem zentralen Abschnitt der </w:t>
      </w:r>
      <w:proofErr w:type="spellStart"/>
      <w:r w:rsidRPr="00776AFD">
        <w:rPr>
          <w:rFonts w:eastAsia="Times New Roman" w:cstheme="minorHAnsi"/>
          <w:color w:val="000000"/>
          <w:lang w:eastAsia="de-DE" w:bidi="he-IL"/>
        </w:rPr>
        <w:t>Feldrede</w:t>
      </w:r>
      <w:proofErr w:type="spellEnd"/>
      <w:r w:rsidRPr="00776AFD">
        <w:rPr>
          <w:rFonts w:eastAsia="Times New Roman" w:cstheme="minorHAnsi"/>
          <w:color w:val="000000"/>
          <w:lang w:eastAsia="de-DE" w:bidi="he-IL"/>
        </w:rPr>
        <w:t xml:space="preserve"> (</w:t>
      </w:r>
      <w:proofErr w:type="spellStart"/>
      <w:r w:rsidRPr="00776AFD">
        <w:rPr>
          <w:rFonts w:eastAsia="Times New Roman" w:cstheme="minorHAnsi"/>
          <w:color w:val="000000"/>
          <w:lang w:eastAsia="de-DE" w:bidi="he-IL"/>
        </w:rPr>
        <w:t>Mt</w:t>
      </w:r>
      <w:proofErr w:type="spellEnd"/>
      <w:r w:rsidRPr="00776AFD">
        <w:rPr>
          <w:rFonts w:eastAsia="Times New Roman" w:cstheme="minorHAnsi"/>
          <w:color w:val="000000"/>
          <w:lang w:eastAsia="de-DE" w:bidi="he-IL"/>
        </w:rPr>
        <w:t xml:space="preserve"> Bergpredigt) geht es u die Wirkung der Botschaft von Jesus in der Gemeinde, die zugespitzt lautet: Liebt eure Feinde! (6,27 und 6,35). Es ist gerade in diesen Zeiten zu überlegen, ob 6,35 nicht mit ausgelegt werden könnte.</w:t>
      </w:r>
    </w:p>
    <w:p w:rsidR="00776AFD" w:rsidRDefault="00776AFD" w:rsidP="00776AFD">
      <w:pPr>
        <w:shd w:val="clear" w:color="auto" w:fill="FFFFFF"/>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Dafür spricht auch, dass 6,27-34 und 6,35-38 zusammengehören – unter dem Gebot: Liebt eure Feinde.</w:t>
      </w:r>
    </w:p>
    <w:p w:rsidR="00776AFD" w:rsidRPr="00776AFD" w:rsidRDefault="00776AFD" w:rsidP="00776AFD">
      <w:pPr>
        <w:shd w:val="clear" w:color="auto" w:fill="FFFFFF"/>
        <w:jc w:val="left"/>
        <w:textAlignment w:val="baseline"/>
        <w:rPr>
          <w:rFonts w:eastAsia="Times New Roman" w:cstheme="minorHAnsi"/>
          <w:color w:val="000000"/>
          <w:lang w:eastAsia="de-DE" w:bidi="he-IL"/>
        </w:rPr>
      </w:pPr>
    </w:p>
    <w:p w:rsidR="00776AFD" w:rsidRDefault="00776AFD" w:rsidP="00776AFD">
      <w:pPr>
        <w:shd w:val="clear" w:color="auto" w:fill="FFFFFF"/>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 xml:space="preserve">Das Typische für Lukas wird auch durch den Vergleich mit der Bergpredigt deutlich: Bei </w:t>
      </w:r>
      <w:proofErr w:type="spellStart"/>
      <w:r w:rsidRPr="00776AFD">
        <w:rPr>
          <w:rFonts w:eastAsia="Times New Roman" w:cstheme="minorHAnsi"/>
          <w:color w:val="000000"/>
          <w:lang w:eastAsia="de-DE" w:bidi="he-IL"/>
        </w:rPr>
        <w:t>Mt</w:t>
      </w:r>
      <w:proofErr w:type="spellEnd"/>
      <w:r w:rsidRPr="00776AFD">
        <w:rPr>
          <w:rFonts w:eastAsia="Times New Roman" w:cstheme="minorHAnsi"/>
          <w:color w:val="000000"/>
          <w:lang w:eastAsia="de-DE" w:bidi="he-IL"/>
        </w:rPr>
        <w:t xml:space="preserve"> ist das Stichwort „Gerechtigkeit“ dominant. Dies ist bei </w:t>
      </w:r>
      <w:proofErr w:type="spellStart"/>
      <w:r w:rsidRPr="00776AFD">
        <w:rPr>
          <w:rFonts w:eastAsia="Times New Roman" w:cstheme="minorHAnsi"/>
          <w:color w:val="000000"/>
          <w:lang w:eastAsia="de-DE" w:bidi="he-IL"/>
        </w:rPr>
        <w:t>Lk</w:t>
      </w:r>
      <w:proofErr w:type="spellEnd"/>
      <w:r w:rsidRPr="00776AFD">
        <w:rPr>
          <w:rFonts w:eastAsia="Times New Roman" w:cstheme="minorHAnsi"/>
          <w:color w:val="000000"/>
          <w:lang w:eastAsia="de-DE" w:bidi="he-IL"/>
        </w:rPr>
        <w:t xml:space="preserve"> in der </w:t>
      </w:r>
      <w:proofErr w:type="spellStart"/>
      <w:r w:rsidRPr="00776AFD">
        <w:rPr>
          <w:rFonts w:eastAsia="Times New Roman" w:cstheme="minorHAnsi"/>
          <w:color w:val="000000"/>
          <w:lang w:eastAsia="de-DE" w:bidi="he-IL"/>
        </w:rPr>
        <w:t>Feldrede</w:t>
      </w:r>
      <w:proofErr w:type="spellEnd"/>
      <w:r w:rsidRPr="00776AFD">
        <w:rPr>
          <w:rFonts w:eastAsia="Times New Roman" w:cstheme="minorHAnsi"/>
          <w:color w:val="000000"/>
          <w:lang w:eastAsia="de-DE" w:bidi="he-IL"/>
        </w:rPr>
        <w:t xml:space="preserve"> nicht zu finden. Stattdessen: barmherzig. </w:t>
      </w:r>
    </w:p>
    <w:p w:rsidR="00776AFD" w:rsidRPr="00776AFD" w:rsidRDefault="00776AFD" w:rsidP="00776AFD">
      <w:pPr>
        <w:shd w:val="clear" w:color="auto" w:fill="FFFFFF"/>
        <w:jc w:val="left"/>
        <w:textAlignment w:val="baseline"/>
        <w:rPr>
          <w:rFonts w:eastAsia="Times New Roman" w:cstheme="minorHAnsi"/>
          <w:color w:val="000000"/>
          <w:lang w:eastAsia="de-DE" w:bidi="he-IL"/>
        </w:rPr>
      </w:pPr>
      <w:proofErr w:type="spellStart"/>
      <w:r w:rsidRPr="00776AFD">
        <w:rPr>
          <w:rFonts w:eastAsia="Times New Roman" w:cstheme="minorHAnsi"/>
          <w:color w:val="000000"/>
          <w:lang w:eastAsia="de-DE" w:bidi="he-IL"/>
        </w:rPr>
        <w:t>Lk</w:t>
      </w:r>
      <w:proofErr w:type="spellEnd"/>
      <w:r w:rsidRPr="00776AFD">
        <w:rPr>
          <w:rFonts w:eastAsia="Times New Roman" w:cstheme="minorHAnsi"/>
          <w:color w:val="000000"/>
          <w:lang w:eastAsia="de-DE" w:bidi="he-IL"/>
        </w:rPr>
        <w:t xml:space="preserve"> greift damit eine Tradition auf, die Gerechtigkeit als Barmherzigkeit versteht, und zeigt damit, dass er zwar um das Verständnis von Gerechtigkeit in der LXX weiß, aber u.a. für seine Leserschaft dies als Barmherzigkeit auslegt und als zentralen theologischen Begriff (vgl. auch </w:t>
      </w:r>
      <w:proofErr w:type="spellStart"/>
      <w:r w:rsidRPr="00776AFD">
        <w:rPr>
          <w:rFonts w:eastAsia="Times New Roman" w:cstheme="minorHAnsi"/>
          <w:color w:val="000000"/>
          <w:lang w:eastAsia="de-DE" w:bidi="he-IL"/>
        </w:rPr>
        <w:t>Mt</w:t>
      </w:r>
      <w:proofErr w:type="spellEnd"/>
      <w:r w:rsidRPr="00776AFD">
        <w:rPr>
          <w:rFonts w:eastAsia="Times New Roman" w:cstheme="minorHAnsi"/>
          <w:color w:val="000000"/>
          <w:lang w:eastAsia="de-DE" w:bidi="he-IL"/>
        </w:rPr>
        <w:t xml:space="preserve"> 5,38 seid vollkommen …. mit </w:t>
      </w:r>
      <w:proofErr w:type="spellStart"/>
      <w:r w:rsidRPr="00776AFD">
        <w:rPr>
          <w:rFonts w:eastAsia="Times New Roman" w:cstheme="minorHAnsi"/>
          <w:color w:val="000000"/>
          <w:lang w:eastAsia="de-DE" w:bidi="he-IL"/>
        </w:rPr>
        <w:t>Lk</w:t>
      </w:r>
      <w:proofErr w:type="spellEnd"/>
      <w:r w:rsidRPr="00776AFD">
        <w:rPr>
          <w:rFonts w:eastAsia="Times New Roman" w:cstheme="minorHAnsi"/>
          <w:color w:val="000000"/>
          <w:lang w:eastAsia="de-DE" w:bidi="he-IL"/>
        </w:rPr>
        <w:t xml:space="preserve"> 6,36 seid barmherzig …) verwendet.</w:t>
      </w:r>
    </w:p>
    <w:p w:rsidR="00776AFD" w:rsidRPr="00776AFD" w:rsidRDefault="00776AFD" w:rsidP="00776AFD">
      <w:pPr>
        <w:shd w:val="clear" w:color="auto" w:fill="FFFFFF"/>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 xml:space="preserve">6,36-38 sind dabei – nach 6,35 = Liebe zu den Feinden </w:t>
      </w:r>
      <w:proofErr w:type="gramStart"/>
      <w:r w:rsidRPr="00776AFD">
        <w:rPr>
          <w:rFonts w:eastAsia="Times New Roman" w:cstheme="minorHAnsi"/>
          <w:color w:val="000000"/>
          <w:lang w:eastAsia="de-DE" w:bidi="he-IL"/>
        </w:rPr>
        <w:t>–  von</w:t>
      </w:r>
      <w:proofErr w:type="gramEnd"/>
      <w:r w:rsidRPr="00776AFD">
        <w:rPr>
          <w:rFonts w:eastAsia="Times New Roman" w:cstheme="minorHAnsi"/>
          <w:color w:val="000000"/>
          <w:lang w:eastAsia="de-DE" w:bidi="he-IL"/>
        </w:rPr>
        <w:t xml:space="preserve"> der Zuversicht geprägt, dass sich ein solches Verhalten lohnt: ihr werdet nicht verurteilt/nicht gerich</w:t>
      </w:r>
      <w:r>
        <w:rPr>
          <w:rFonts w:eastAsia="Times New Roman" w:cstheme="minorHAnsi"/>
          <w:color w:val="000000"/>
          <w:lang w:eastAsia="de-DE" w:bidi="he-IL"/>
        </w:rPr>
        <w:t>t</w:t>
      </w:r>
      <w:r w:rsidRPr="00776AFD">
        <w:rPr>
          <w:rFonts w:eastAsia="Times New Roman" w:cstheme="minorHAnsi"/>
          <w:color w:val="000000"/>
          <w:lang w:eastAsia="de-DE" w:bidi="he-IL"/>
        </w:rPr>
        <w:t>et/nicht …. Sondern: ihr erhaltet reichlich (38). Dabei ist sicherlich nicht an das Jenseits gedacht.</w:t>
      </w:r>
    </w:p>
    <w:p w:rsidR="00776AFD" w:rsidRPr="00776AFD" w:rsidRDefault="00776AFD" w:rsidP="00776AFD">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lastRenderedPageBreak/>
        <w:t>In dem ganzen Abschni</w:t>
      </w:r>
      <w:r>
        <w:rPr>
          <w:rFonts w:eastAsia="Times New Roman" w:cstheme="minorHAnsi"/>
          <w:color w:val="000000"/>
          <w:lang w:eastAsia="de-DE" w:bidi="he-IL"/>
        </w:rPr>
        <w:t>t</w:t>
      </w:r>
      <w:r w:rsidRPr="00776AFD">
        <w:rPr>
          <w:rFonts w:eastAsia="Times New Roman" w:cstheme="minorHAnsi"/>
          <w:color w:val="000000"/>
          <w:lang w:eastAsia="de-DE" w:bidi="he-IL"/>
        </w:rPr>
        <w:t xml:space="preserve">t 27 -28 ist dabei vor allem das Lukas gegenwärtige Miteinander im Blick. In diesen wirkt sich das Verhalten schon jetzt grenzüberschreitend solidarisch aus. Bei </w:t>
      </w:r>
      <w:proofErr w:type="spellStart"/>
      <w:r w:rsidRPr="00776AFD">
        <w:rPr>
          <w:rFonts w:eastAsia="Times New Roman" w:cstheme="minorHAnsi"/>
          <w:color w:val="000000"/>
          <w:lang w:eastAsia="de-DE" w:bidi="he-IL"/>
        </w:rPr>
        <w:t>Lk</w:t>
      </w:r>
      <w:proofErr w:type="spellEnd"/>
      <w:r w:rsidRPr="00776AFD">
        <w:rPr>
          <w:rFonts w:eastAsia="Times New Roman" w:cstheme="minorHAnsi"/>
          <w:color w:val="000000"/>
          <w:lang w:eastAsia="de-DE" w:bidi="he-IL"/>
        </w:rPr>
        <w:t xml:space="preserve"> geht es auch nicht um den Schülerkre</w:t>
      </w:r>
      <w:r>
        <w:rPr>
          <w:rFonts w:eastAsia="Times New Roman" w:cstheme="minorHAnsi"/>
          <w:color w:val="000000"/>
          <w:lang w:eastAsia="de-DE" w:bidi="he-IL"/>
        </w:rPr>
        <w:t>i</w:t>
      </w:r>
      <w:r w:rsidRPr="00776AFD">
        <w:rPr>
          <w:rFonts w:eastAsia="Times New Roman" w:cstheme="minorHAnsi"/>
          <w:color w:val="000000"/>
          <w:lang w:eastAsia="de-DE" w:bidi="he-IL"/>
        </w:rPr>
        <w:t>s allein, sondern um „die Menge des Volkes (17), um alle Zuhörenden. Es wird sich damit allen zugewendet. Und da spielt die Frage des Umgangs mit Feinden (den anderen) eine entscheidende. </w:t>
      </w:r>
    </w:p>
    <w:p w:rsidR="00776AFD" w:rsidRPr="00776AFD" w:rsidRDefault="00776AFD" w:rsidP="00776AFD">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 xml:space="preserve">Auffällig ist auch, dass davon gesprochen wird, dass sich dieses Verhalten lohnt. Dabei darf dieser Lohn nicht mit 6,33 „verrechnet“ werden, in dem Sinn, dass die Gotteskindschaft mehr als genug Lohn sei. Es wird mehr noch wie bei </w:t>
      </w:r>
      <w:proofErr w:type="spellStart"/>
      <w:r w:rsidRPr="00776AFD">
        <w:rPr>
          <w:rFonts w:eastAsia="Times New Roman" w:cstheme="minorHAnsi"/>
          <w:color w:val="000000"/>
          <w:lang w:eastAsia="de-DE" w:bidi="he-IL"/>
        </w:rPr>
        <w:t>Mt</w:t>
      </w:r>
      <w:proofErr w:type="spellEnd"/>
      <w:r w:rsidRPr="00776AFD">
        <w:rPr>
          <w:rFonts w:eastAsia="Times New Roman" w:cstheme="minorHAnsi"/>
          <w:color w:val="000000"/>
          <w:lang w:eastAsia="de-DE" w:bidi="he-IL"/>
        </w:rPr>
        <w:t xml:space="preserve"> davon ausgegangen, dass sich ein Verhalten, dass sich nicht von Zwang (27ff), Gewalt etc. bestimmen lässt, sondern gutes wirkt, auf die Gebenden als Lohn zurückwirkt (z.B. verge</w:t>
      </w:r>
      <w:r>
        <w:rPr>
          <w:rFonts w:eastAsia="Times New Roman" w:cstheme="minorHAnsi"/>
          <w:color w:val="000000"/>
          <w:lang w:eastAsia="de-DE" w:bidi="he-IL"/>
        </w:rPr>
        <w:t>b</w:t>
      </w:r>
      <w:r w:rsidRPr="00776AFD">
        <w:rPr>
          <w:rFonts w:eastAsia="Times New Roman" w:cstheme="minorHAnsi"/>
          <w:color w:val="000000"/>
          <w:lang w:eastAsia="de-DE" w:bidi="he-IL"/>
        </w:rPr>
        <w:t xml:space="preserve">t – euch wird vergeben), ein zutiefst </w:t>
      </w:r>
      <w:proofErr w:type="spellStart"/>
      <w:r w:rsidRPr="00776AFD">
        <w:rPr>
          <w:rFonts w:eastAsia="Times New Roman" w:cstheme="minorHAnsi"/>
          <w:color w:val="000000"/>
          <w:lang w:eastAsia="de-DE" w:bidi="he-IL"/>
        </w:rPr>
        <w:t>weisheitlicher</w:t>
      </w:r>
      <w:proofErr w:type="spellEnd"/>
      <w:r w:rsidRPr="00776AFD">
        <w:rPr>
          <w:rFonts w:eastAsia="Times New Roman" w:cstheme="minorHAnsi"/>
          <w:color w:val="000000"/>
          <w:lang w:eastAsia="de-DE" w:bidi="he-IL"/>
        </w:rPr>
        <w:t xml:space="preserve"> Gedanke. Wobei offen bleibt, in welcher Form der Lohn gezahlt wird.</w:t>
      </w:r>
    </w:p>
    <w:p w:rsidR="00776AFD" w:rsidRPr="00776AFD" w:rsidRDefault="00776AFD" w:rsidP="00776AFD">
      <w:pPr>
        <w:shd w:val="clear" w:color="auto" w:fill="FFFFFF"/>
        <w:spacing w:beforeAutospacing="1" w:afterAutospacing="1"/>
        <w:jc w:val="left"/>
        <w:textAlignment w:val="baseline"/>
        <w:rPr>
          <w:rFonts w:eastAsia="Times New Roman" w:cstheme="minorHAnsi"/>
          <w:color w:val="000000"/>
          <w:lang w:eastAsia="de-DE" w:bidi="he-IL"/>
        </w:rPr>
      </w:pPr>
      <w:proofErr w:type="spellStart"/>
      <w:r w:rsidRPr="00776AFD">
        <w:rPr>
          <w:rFonts w:eastAsia="Times New Roman" w:cstheme="minorHAnsi"/>
          <w:color w:val="000000"/>
          <w:bdr w:val="none" w:sz="0" w:space="0" w:color="auto" w:frame="1"/>
          <w:lang w:eastAsia="de-DE" w:bidi="he-IL"/>
        </w:rPr>
        <w:t>ἀ</w:t>
      </w:r>
      <w:r w:rsidRPr="00776AFD">
        <w:rPr>
          <w:rFonts w:eastAsia="Times New Roman" w:cstheme="minorHAnsi"/>
          <w:color w:val="000000"/>
          <w:lang w:eastAsia="de-DE" w:bidi="he-IL"/>
        </w:rPr>
        <w:t>γ</w:t>
      </w:r>
      <w:proofErr w:type="spellEnd"/>
      <w:r w:rsidRPr="00776AFD">
        <w:rPr>
          <w:rFonts w:eastAsia="Times New Roman" w:cstheme="minorHAnsi"/>
          <w:color w:val="000000"/>
          <w:lang w:eastAsia="de-DE" w:bidi="he-IL"/>
        </w:rPr>
        <w:t>απ</w:t>
      </w:r>
      <w:proofErr w:type="spellStart"/>
      <w:r w:rsidRPr="00776AFD">
        <w:rPr>
          <w:rFonts w:eastAsia="Times New Roman" w:cstheme="minorHAnsi"/>
          <w:color w:val="000000"/>
          <w:bdr w:val="none" w:sz="0" w:space="0" w:color="auto" w:frame="1"/>
          <w:lang w:eastAsia="de-DE" w:bidi="he-IL"/>
        </w:rPr>
        <w:t>ᾶ</w:t>
      </w:r>
      <w:r w:rsidRPr="00776AFD">
        <w:rPr>
          <w:rFonts w:eastAsia="Times New Roman" w:cstheme="minorHAnsi"/>
          <w:color w:val="000000"/>
          <w:lang w:eastAsia="de-DE" w:bidi="he-IL"/>
        </w:rPr>
        <w:t>τε</w:t>
      </w:r>
      <w:proofErr w:type="spellEnd"/>
      <w:r w:rsidRPr="00776AFD">
        <w:rPr>
          <w:rFonts w:eastAsia="Times New Roman" w:cstheme="minorHAnsi"/>
          <w:color w:val="000000"/>
          <w:lang w:eastAsia="de-DE" w:bidi="he-IL"/>
        </w:rPr>
        <w:t xml:space="preserve"> </w:t>
      </w:r>
      <w:proofErr w:type="spellStart"/>
      <w:r w:rsidRPr="00776AFD">
        <w:rPr>
          <w:rFonts w:eastAsia="Times New Roman" w:cstheme="minorHAnsi"/>
          <w:color w:val="000000"/>
          <w:lang w:eastAsia="de-DE" w:bidi="he-IL"/>
        </w:rPr>
        <w:t>το</w:t>
      </w:r>
      <w:r w:rsidRPr="00776AFD">
        <w:rPr>
          <w:rFonts w:eastAsia="Times New Roman" w:cstheme="minorHAnsi"/>
          <w:color w:val="000000"/>
          <w:bdr w:val="none" w:sz="0" w:space="0" w:color="auto" w:frame="1"/>
          <w:lang w:eastAsia="de-DE" w:bidi="he-IL"/>
        </w:rPr>
        <w:t>ὺ</w:t>
      </w:r>
      <w:r w:rsidRPr="00776AFD">
        <w:rPr>
          <w:rFonts w:eastAsia="Times New Roman" w:cstheme="minorHAnsi"/>
          <w:color w:val="000000"/>
          <w:lang w:eastAsia="de-DE" w:bidi="he-IL"/>
        </w:rPr>
        <w:t>ς</w:t>
      </w:r>
      <w:proofErr w:type="spellEnd"/>
      <w:r w:rsidRPr="00776AFD">
        <w:rPr>
          <w:rFonts w:eastAsia="Times New Roman" w:cstheme="minorHAnsi"/>
          <w:color w:val="000000"/>
          <w:lang w:eastAsia="de-DE" w:bidi="he-IL"/>
        </w:rPr>
        <w:t> </w:t>
      </w:r>
      <w:proofErr w:type="spellStart"/>
      <w:r w:rsidRPr="00776AFD">
        <w:rPr>
          <w:rFonts w:eastAsia="Times New Roman" w:cstheme="minorHAnsi"/>
          <w:color w:val="000000"/>
          <w:bdr w:val="none" w:sz="0" w:space="0" w:color="auto" w:frame="1"/>
          <w:lang w:eastAsia="de-DE" w:bidi="he-IL"/>
        </w:rPr>
        <w:t>ἐ</w:t>
      </w:r>
      <w:r w:rsidRPr="00776AFD">
        <w:rPr>
          <w:rFonts w:eastAsia="Times New Roman" w:cstheme="minorHAnsi"/>
          <w:color w:val="000000"/>
          <w:lang w:eastAsia="de-DE" w:bidi="he-IL"/>
        </w:rPr>
        <w:t>χθρο</w:t>
      </w:r>
      <w:r w:rsidRPr="00776AFD">
        <w:rPr>
          <w:rFonts w:eastAsia="Times New Roman" w:cstheme="minorHAnsi"/>
          <w:color w:val="000000"/>
          <w:bdr w:val="none" w:sz="0" w:space="0" w:color="auto" w:frame="1"/>
          <w:lang w:eastAsia="de-DE" w:bidi="he-IL"/>
        </w:rPr>
        <w:t>ὺ</w:t>
      </w:r>
      <w:r w:rsidRPr="00776AFD">
        <w:rPr>
          <w:rFonts w:eastAsia="Times New Roman" w:cstheme="minorHAnsi"/>
          <w:color w:val="000000"/>
          <w:lang w:eastAsia="de-DE" w:bidi="he-IL"/>
        </w:rPr>
        <w:t>ς</w:t>
      </w:r>
      <w:proofErr w:type="spellEnd"/>
      <w:r w:rsidRPr="00776AFD">
        <w:rPr>
          <w:rFonts w:eastAsia="Times New Roman" w:cstheme="minorHAnsi"/>
          <w:color w:val="000000"/>
          <w:lang w:eastAsia="de-DE" w:bidi="he-IL"/>
        </w:rPr>
        <w:t xml:space="preserve"> – Liebt eure Feinde. Wie auch immer der Predigttext eingeteilt werden mag, dies ist wichtigste Aussage der </w:t>
      </w:r>
      <w:proofErr w:type="spellStart"/>
      <w:r w:rsidRPr="00776AFD">
        <w:rPr>
          <w:rFonts w:eastAsia="Times New Roman" w:cstheme="minorHAnsi"/>
          <w:color w:val="000000"/>
          <w:lang w:eastAsia="de-DE" w:bidi="he-IL"/>
        </w:rPr>
        <w:t>Feldrede</w:t>
      </w:r>
      <w:proofErr w:type="spellEnd"/>
      <w:r w:rsidRPr="00776AFD">
        <w:rPr>
          <w:rFonts w:eastAsia="Times New Roman" w:cstheme="minorHAnsi"/>
          <w:color w:val="000000"/>
          <w:lang w:eastAsia="de-DE" w:bidi="he-IL"/>
        </w:rPr>
        <w:t>. Sie gilt universal, so wie das Wort für „Feinde“ nicht auf irgendeinen eingeschränkt werden kann. Über diese zentralen Sätze muss sich gerade in der gegenwärtigen Situation auseinandergesetz</w:t>
      </w:r>
      <w:r>
        <w:rPr>
          <w:rFonts w:eastAsia="Times New Roman" w:cstheme="minorHAnsi"/>
          <w:color w:val="000000"/>
          <w:lang w:eastAsia="de-DE" w:bidi="he-IL"/>
        </w:rPr>
        <w:t>t</w:t>
      </w:r>
      <w:r w:rsidRPr="00776AFD">
        <w:rPr>
          <w:rFonts w:eastAsia="Times New Roman" w:cstheme="minorHAnsi"/>
          <w:color w:val="000000"/>
          <w:lang w:eastAsia="de-DE" w:bidi="he-IL"/>
        </w:rPr>
        <w:t xml:space="preserve"> werden.</w:t>
      </w:r>
    </w:p>
    <w:p w:rsidR="00776AFD" w:rsidRPr="00776AFD" w:rsidRDefault="00776AFD" w:rsidP="00776AFD">
      <w:pPr>
        <w:shd w:val="clear" w:color="auto" w:fill="FFFFFF"/>
        <w:spacing w:before="100" w:beforeAutospacing="1" w:after="100" w:afterAutospacing="1"/>
        <w:jc w:val="left"/>
        <w:textAlignment w:val="baseline"/>
        <w:rPr>
          <w:rFonts w:eastAsia="Times New Roman" w:cstheme="minorHAnsi"/>
          <w:color w:val="000000"/>
          <w:lang w:eastAsia="de-DE" w:bidi="he-IL"/>
        </w:rPr>
      </w:pPr>
      <w:r w:rsidRPr="00776AFD">
        <w:rPr>
          <w:rFonts w:eastAsia="Times New Roman" w:cstheme="minorHAnsi"/>
          <w:color w:val="000000"/>
          <w:lang w:eastAsia="de-DE" w:bidi="he-IL"/>
        </w:rPr>
        <w:t>Bedenkenswert in diesem Zusammenhan</w:t>
      </w:r>
      <w:r>
        <w:rPr>
          <w:rFonts w:eastAsia="Times New Roman" w:cstheme="minorHAnsi"/>
          <w:color w:val="000000"/>
          <w:lang w:eastAsia="de-DE" w:bidi="he-IL"/>
        </w:rPr>
        <w:t>g</w:t>
      </w:r>
      <w:r w:rsidRPr="00776AFD">
        <w:rPr>
          <w:rFonts w:eastAsia="Times New Roman" w:cstheme="minorHAnsi"/>
          <w:color w:val="000000"/>
          <w:lang w:eastAsia="de-DE" w:bidi="he-IL"/>
        </w:rPr>
        <w:t xml:space="preserve"> ist: alle Imperative und Aufforder</w:t>
      </w:r>
      <w:r>
        <w:rPr>
          <w:rFonts w:eastAsia="Times New Roman" w:cstheme="minorHAnsi"/>
          <w:color w:val="000000"/>
          <w:lang w:eastAsia="de-DE" w:bidi="he-IL"/>
        </w:rPr>
        <w:t>u</w:t>
      </w:r>
      <w:r w:rsidRPr="00776AFD">
        <w:rPr>
          <w:rFonts w:eastAsia="Times New Roman" w:cstheme="minorHAnsi"/>
          <w:color w:val="000000"/>
          <w:lang w:eastAsia="de-DE" w:bidi="he-IL"/>
        </w:rPr>
        <w:t xml:space="preserve">ngen sind im Plural formuliert. Primär geht es damit um das Verhalten der SchülerInnen von Jesus. Es ist keine individuelle Ethik. Auch wenn 6,28f (Backe, Mangel…) im Singular formuliert sind (aus inhaltlichen Gründen), so zeigt der Kontext, im Plural formuliert, dass auch dies in die Gemeinschaft der auf Jesus hörenden eingebettet ist. Die </w:t>
      </w:r>
      <w:proofErr w:type="spellStart"/>
      <w:r w:rsidRPr="00776AFD">
        <w:rPr>
          <w:rFonts w:eastAsia="Times New Roman" w:cstheme="minorHAnsi"/>
          <w:color w:val="000000"/>
          <w:lang w:eastAsia="de-DE" w:bidi="he-IL"/>
        </w:rPr>
        <w:t>Feldrede</w:t>
      </w:r>
      <w:proofErr w:type="spellEnd"/>
      <w:r w:rsidRPr="00776AFD">
        <w:rPr>
          <w:rFonts w:eastAsia="Times New Roman" w:cstheme="minorHAnsi"/>
          <w:color w:val="000000"/>
          <w:lang w:eastAsia="de-DE" w:bidi="he-IL"/>
        </w:rPr>
        <w:t xml:space="preserve"> gehört damit in eine Zeit, in der sich diese über das jeweils erforderliche Verhalten in einem problematischen Umfeld als Gemeinschaft verständigen mussten.</w:t>
      </w:r>
    </w:p>
    <w:p w:rsidR="00776AFD" w:rsidRPr="00776AFD" w:rsidRDefault="00776AFD" w:rsidP="00776AFD">
      <w:pPr>
        <w:shd w:val="clear" w:color="auto" w:fill="FFFFFF"/>
        <w:jc w:val="left"/>
        <w:textAlignment w:val="baseline"/>
        <w:rPr>
          <w:rFonts w:eastAsia="Times New Roman" w:cstheme="minorHAnsi"/>
          <w:color w:val="000000"/>
          <w:lang w:eastAsia="de-DE" w:bidi="he-IL"/>
        </w:rPr>
      </w:pPr>
    </w:p>
    <w:sectPr w:rsidR="00776AFD" w:rsidRPr="00776AFD"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FD"/>
    <w:rsid w:val="00776AFD"/>
    <w:rsid w:val="00802B50"/>
    <w:rsid w:val="00C64B19"/>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3ACB6724"/>
  <w15:chartTrackingRefBased/>
  <w15:docId w15:val="{5244D83F-7211-3C41-90FC-2F69CC09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76AFD"/>
    <w:pPr>
      <w:spacing w:before="100" w:beforeAutospacing="1" w:after="100" w:afterAutospacing="1"/>
      <w:jc w:val="left"/>
    </w:pPr>
    <w:rPr>
      <w:rFonts w:ascii="Times New Roman" w:eastAsia="Times New Roman" w:hAnsi="Times New Roman" w:cs="Times New Roman"/>
      <w:lang w:eastAsia="de-DE" w:bidi="he-IL"/>
    </w:rPr>
  </w:style>
  <w:style w:type="character" w:styleId="Fett">
    <w:name w:val="Strong"/>
    <w:basedOn w:val="Absatz-Standardschriftart"/>
    <w:uiPriority w:val="22"/>
    <w:qFormat/>
    <w:rsid w:val="0077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58949">
      <w:bodyDiv w:val="1"/>
      <w:marLeft w:val="0"/>
      <w:marRight w:val="0"/>
      <w:marTop w:val="0"/>
      <w:marBottom w:val="0"/>
      <w:divBdr>
        <w:top w:val="none" w:sz="0" w:space="0" w:color="auto"/>
        <w:left w:val="none" w:sz="0" w:space="0" w:color="auto"/>
        <w:bottom w:val="none" w:sz="0" w:space="0" w:color="auto"/>
        <w:right w:val="none" w:sz="0" w:space="0" w:color="auto"/>
      </w:divBdr>
      <w:divsChild>
        <w:div w:id="1639723210">
          <w:marLeft w:val="0"/>
          <w:marRight w:val="0"/>
          <w:marTop w:val="0"/>
          <w:marBottom w:val="0"/>
          <w:divBdr>
            <w:top w:val="none" w:sz="0" w:space="0" w:color="auto"/>
            <w:left w:val="none" w:sz="0" w:space="0" w:color="auto"/>
            <w:bottom w:val="none" w:sz="0" w:space="0" w:color="auto"/>
            <w:right w:val="none" w:sz="0" w:space="0" w:color="auto"/>
          </w:divBdr>
        </w:div>
        <w:div w:id="958223424">
          <w:marLeft w:val="0"/>
          <w:marRight w:val="0"/>
          <w:marTop w:val="0"/>
          <w:marBottom w:val="0"/>
          <w:divBdr>
            <w:top w:val="none" w:sz="0" w:space="0" w:color="auto"/>
            <w:left w:val="none" w:sz="0" w:space="0" w:color="auto"/>
            <w:bottom w:val="none" w:sz="0" w:space="0" w:color="auto"/>
            <w:right w:val="none" w:sz="0" w:space="0" w:color="auto"/>
          </w:divBdr>
        </w:div>
        <w:div w:id="969169819">
          <w:marLeft w:val="0"/>
          <w:marRight w:val="0"/>
          <w:marTop w:val="0"/>
          <w:marBottom w:val="0"/>
          <w:divBdr>
            <w:top w:val="none" w:sz="0" w:space="0" w:color="auto"/>
            <w:left w:val="none" w:sz="0" w:space="0" w:color="auto"/>
            <w:bottom w:val="none" w:sz="0" w:space="0" w:color="auto"/>
            <w:right w:val="none" w:sz="0" w:space="0" w:color="auto"/>
          </w:divBdr>
        </w:div>
        <w:div w:id="2108185895">
          <w:marLeft w:val="0"/>
          <w:marRight w:val="0"/>
          <w:marTop w:val="0"/>
          <w:marBottom w:val="0"/>
          <w:divBdr>
            <w:top w:val="none" w:sz="0" w:space="0" w:color="auto"/>
            <w:left w:val="none" w:sz="0" w:space="0" w:color="auto"/>
            <w:bottom w:val="none" w:sz="0" w:space="0" w:color="auto"/>
            <w:right w:val="none" w:sz="0" w:space="0" w:color="auto"/>
          </w:divBdr>
        </w:div>
        <w:div w:id="903755649">
          <w:marLeft w:val="0"/>
          <w:marRight w:val="0"/>
          <w:marTop w:val="0"/>
          <w:marBottom w:val="0"/>
          <w:divBdr>
            <w:top w:val="none" w:sz="0" w:space="0" w:color="auto"/>
            <w:left w:val="none" w:sz="0" w:space="0" w:color="auto"/>
            <w:bottom w:val="none" w:sz="0" w:space="0" w:color="auto"/>
            <w:right w:val="none" w:sz="0" w:space="0" w:color="auto"/>
          </w:divBdr>
        </w:div>
        <w:div w:id="1507477289">
          <w:marLeft w:val="0"/>
          <w:marRight w:val="0"/>
          <w:marTop w:val="0"/>
          <w:marBottom w:val="0"/>
          <w:divBdr>
            <w:top w:val="none" w:sz="0" w:space="0" w:color="auto"/>
            <w:left w:val="none" w:sz="0" w:space="0" w:color="auto"/>
            <w:bottom w:val="none" w:sz="0" w:space="0" w:color="auto"/>
            <w:right w:val="none" w:sz="0" w:space="0" w:color="auto"/>
          </w:divBdr>
        </w:div>
        <w:div w:id="205918909">
          <w:marLeft w:val="0"/>
          <w:marRight w:val="0"/>
          <w:marTop w:val="0"/>
          <w:marBottom w:val="0"/>
          <w:divBdr>
            <w:top w:val="none" w:sz="0" w:space="0" w:color="auto"/>
            <w:left w:val="none" w:sz="0" w:space="0" w:color="auto"/>
            <w:bottom w:val="none" w:sz="0" w:space="0" w:color="auto"/>
            <w:right w:val="none" w:sz="0" w:space="0" w:color="auto"/>
          </w:divBdr>
        </w:div>
        <w:div w:id="1630672661">
          <w:marLeft w:val="0"/>
          <w:marRight w:val="0"/>
          <w:marTop w:val="0"/>
          <w:marBottom w:val="0"/>
          <w:divBdr>
            <w:top w:val="none" w:sz="0" w:space="0" w:color="auto"/>
            <w:left w:val="none" w:sz="0" w:space="0" w:color="auto"/>
            <w:bottom w:val="none" w:sz="0" w:space="0" w:color="auto"/>
            <w:right w:val="none" w:sz="0" w:space="0" w:color="auto"/>
          </w:divBdr>
        </w:div>
        <w:div w:id="31000768">
          <w:marLeft w:val="150"/>
          <w:marRight w:val="75"/>
          <w:marTop w:val="150"/>
          <w:marBottom w:val="75"/>
          <w:divBdr>
            <w:top w:val="none" w:sz="0" w:space="8" w:color="auto"/>
            <w:left w:val="single" w:sz="12" w:space="8" w:color="C3D9E5"/>
            <w:bottom w:val="none" w:sz="0" w:space="8" w:color="auto"/>
            <w:right w:val="none" w:sz="0" w:space="0" w:color="auto"/>
          </w:divBdr>
          <w:divsChild>
            <w:div w:id="828788975">
              <w:marLeft w:val="0"/>
              <w:marRight w:val="0"/>
              <w:marTop w:val="0"/>
              <w:marBottom w:val="150"/>
              <w:divBdr>
                <w:top w:val="none" w:sz="0" w:space="0" w:color="auto"/>
                <w:left w:val="none" w:sz="0" w:space="0" w:color="auto"/>
                <w:bottom w:val="none" w:sz="0" w:space="0" w:color="auto"/>
                <w:right w:val="none" w:sz="0" w:space="0" w:color="auto"/>
              </w:divBdr>
              <w:divsChild>
                <w:div w:id="516775603">
                  <w:marLeft w:val="0"/>
                  <w:marRight w:val="0"/>
                  <w:marTop w:val="0"/>
                  <w:marBottom w:val="0"/>
                  <w:divBdr>
                    <w:top w:val="none" w:sz="0" w:space="0" w:color="auto"/>
                    <w:left w:val="none" w:sz="0" w:space="0" w:color="auto"/>
                    <w:bottom w:val="none" w:sz="0" w:space="0" w:color="auto"/>
                    <w:right w:val="none" w:sz="0" w:space="0" w:color="auto"/>
                  </w:divBdr>
                </w:div>
                <w:div w:id="574974689">
                  <w:marLeft w:val="0"/>
                  <w:marRight w:val="0"/>
                  <w:marTop w:val="0"/>
                  <w:marBottom w:val="0"/>
                  <w:divBdr>
                    <w:top w:val="none" w:sz="0" w:space="0" w:color="auto"/>
                    <w:left w:val="none" w:sz="0" w:space="0" w:color="auto"/>
                    <w:bottom w:val="none" w:sz="0" w:space="0" w:color="auto"/>
                    <w:right w:val="none" w:sz="0" w:space="0" w:color="auto"/>
                  </w:divBdr>
                </w:div>
                <w:div w:id="1382484348">
                  <w:marLeft w:val="0"/>
                  <w:marRight w:val="0"/>
                  <w:marTop w:val="0"/>
                  <w:marBottom w:val="0"/>
                  <w:divBdr>
                    <w:top w:val="none" w:sz="0" w:space="0" w:color="auto"/>
                    <w:left w:val="none" w:sz="0" w:space="0" w:color="auto"/>
                    <w:bottom w:val="none" w:sz="0" w:space="0" w:color="auto"/>
                    <w:right w:val="none" w:sz="0" w:space="0" w:color="auto"/>
                  </w:divBdr>
                </w:div>
                <w:div w:id="1842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3965</Characters>
  <Application>Microsoft Office Word</Application>
  <DocSecurity>0</DocSecurity>
  <Lines>33</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2025-06-28T09:57:00Z</dcterms:created>
  <dcterms:modified xsi:type="dcterms:W3CDTF">2025-06-28T10:03:00Z</dcterms:modified>
</cp:coreProperties>
</file>