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BCD65" w14:textId="25BF8A61" w:rsidR="006806CB" w:rsidRDefault="006806CB" w:rsidP="006806CB">
      <w:pPr>
        <w:pBdr>
          <w:bottom w:val="single" w:sz="12" w:space="1" w:color="auto"/>
        </w:pBdr>
      </w:pPr>
      <w:r>
        <w:t xml:space="preserve">Exaudi 2025: </w:t>
      </w:r>
      <w:proofErr w:type="spellStart"/>
      <w:r>
        <w:t>Eph</w:t>
      </w:r>
      <w:proofErr w:type="spellEnd"/>
      <w:r>
        <w:t xml:space="preserve"> 3, 14-21</w:t>
      </w:r>
    </w:p>
    <w:p w14:paraId="24A290D0" w14:textId="23CCB456" w:rsidR="006806CB" w:rsidRDefault="006806CB" w:rsidP="006806CB">
      <w:r>
        <w:t xml:space="preserve">L. Ossa: </w:t>
      </w:r>
    </w:p>
    <w:p w14:paraId="7D9DE251" w14:textId="756E4B56" w:rsidR="006806CB" w:rsidRPr="006806CB" w:rsidRDefault="006806CB" w:rsidP="006806CB">
      <w:r w:rsidRPr="006806CB">
        <w:t>Dieser Abschnitt ist als Segenswunsch für die Gruppe nachpaulinischer</w:t>
      </w:r>
      <w:r>
        <w:t xml:space="preserve"> </w:t>
      </w:r>
      <w:r w:rsidRPr="006806CB">
        <w:t>Gemeinden der 1. und 2, Generation bestimmt. Sehr wichtig ist dort</w:t>
      </w:r>
      <w:r>
        <w:t xml:space="preserve"> </w:t>
      </w:r>
      <w:r w:rsidRPr="006806CB">
        <w:t>die Frage, ob bei einem derartigen zeitlichen Abstand zu Ostern alles,</w:t>
      </w:r>
      <w:r>
        <w:t xml:space="preserve"> </w:t>
      </w:r>
      <w:proofErr w:type="spellStart"/>
      <w:r w:rsidRPr="006806CB">
        <w:t>zB</w:t>
      </w:r>
      <w:proofErr w:type="spellEnd"/>
      <w:r w:rsidRPr="006806CB">
        <w:t xml:space="preserve"> der Segen des Auferweckten noch oder sogar wieder gültig ist.</w:t>
      </w:r>
      <w:r w:rsidRPr="006806CB">
        <w:br/>
        <w:t xml:space="preserve"> V 14 beginnt darauf zu antworten mit einer Segensbitte für alle, in mancher sprachlichen Andeutung ähnlich einer wachsenden Stadt:</w:t>
      </w:r>
      <w:r w:rsidRPr="006806CB">
        <w:br/>
        <w:t xml:space="preserve"> V 15 in diesem Sinne sogar um eine Herkunft oder "Heimat" von Gott als Vater, damit</w:t>
      </w:r>
      <w:r w:rsidRPr="006806CB">
        <w:br/>
        <w:t xml:space="preserve"> V 16 "im Namen  oder in der Wirkung von dessen  Reichtum des </w:t>
      </w:r>
      <w:r w:rsidRPr="006806CB">
        <w:t>Glanzes „er</w:t>
      </w:r>
      <w:r w:rsidRPr="006806CB">
        <w:t xml:space="preserve"> kräftige mit seinem Geist euch an eurem "inneren Menschen" , </w:t>
      </w:r>
      <w:proofErr w:type="spellStart"/>
      <w:r w:rsidRPr="006806CB">
        <w:t>dh</w:t>
      </w:r>
      <w:proofErr w:type="spellEnd"/>
      <w:r w:rsidRPr="006806CB">
        <w:t xml:space="preserve"> "nicht nur zum Schein", und so könnt ihr</w:t>
      </w:r>
      <w:r w:rsidRPr="006806CB">
        <w:br/>
      </w:r>
      <w:r w:rsidRPr="006806CB">
        <w:br/>
        <w:t xml:space="preserve"> V 17 "den Christus wohnen lassen äußerlich und innerlich, </w:t>
      </w:r>
      <w:r w:rsidRPr="006806CB">
        <w:t>sodass</w:t>
      </w:r>
      <w:r w:rsidRPr="006806CB">
        <w:t xml:space="preserve"> ihr</w:t>
      </w:r>
      <w:r>
        <w:t xml:space="preserve"> </w:t>
      </w:r>
      <w:r w:rsidRPr="006806CB">
        <w:t xml:space="preserve">verwurzelt seid und auch aufgebaut in ihm" (wie die Stadt Rom). Ephesus ist inzwischen als Metropole </w:t>
      </w:r>
      <w:proofErr w:type="gramStart"/>
      <w:r w:rsidRPr="006806CB">
        <w:t>durchaus als</w:t>
      </w:r>
      <w:proofErr w:type="gramEnd"/>
      <w:r w:rsidRPr="006806CB">
        <w:t xml:space="preserve"> ein zweites Rom im Aufschwung und entspricht in diesem Sinne auch baulich den Absichten der </w:t>
      </w:r>
      <w:r w:rsidRPr="006806CB">
        <w:t>Hauptstadt. Es</w:t>
      </w:r>
      <w:r w:rsidRPr="006806CB">
        <w:t xml:space="preserve"> könnten daher die Andeutungen in V 17 darauf hinweisen,</w:t>
      </w:r>
      <w:r w:rsidRPr="006806CB">
        <w:br/>
        <w:t xml:space="preserve"> V 18 in jeder  anderen Dimension vergleichbar den "Heiligen"; </w:t>
      </w:r>
      <w:proofErr w:type="spellStart"/>
      <w:r w:rsidRPr="006806CB">
        <w:t>dh</w:t>
      </w:r>
      <w:proofErr w:type="spellEnd"/>
      <w:r w:rsidRPr="006806CB">
        <w:t xml:space="preserve"> der Gemeinde als ein Bauwerk,</w:t>
      </w:r>
      <w:r w:rsidRPr="006806CB">
        <w:br/>
        <w:t xml:space="preserve"> V 19 " damit zu erkennen die überwältigende Dimension der Liebe des Christus und ihr selber erfüllt werdet mit seiner Fülle.</w:t>
      </w:r>
      <w:r w:rsidRPr="006806CB">
        <w:br/>
        <w:t xml:space="preserve"> V20  Wir bitten , dass er, der sehr viel mehr tun kann, als wir erbitten oder erdenken können: er werde verherrlicht durch die Vollversammlung  (Volksversammlung), also der gottesdienstlichen</w:t>
      </w:r>
      <w:r w:rsidRPr="006806CB">
        <w:br/>
        <w:t xml:space="preserve"> "Konkurrenz" zu dieser politischen Institution</w:t>
      </w:r>
      <w:r w:rsidRPr="006806CB">
        <w:br/>
        <w:t xml:space="preserve"> V 21 in allen nachkommenden Generationen.</w:t>
      </w:r>
      <w:r w:rsidRPr="006806CB">
        <w:br/>
        <w:t xml:space="preserve"> Sein ist die Herrlichkeit in der gottesdienstlichen Gemeinde und der Christus sei für immer und ewig in der Christusgemeinde. Amen.</w:t>
      </w:r>
      <w:r w:rsidRPr="006806CB">
        <w:br/>
        <w:t xml:space="preserve"> Um die Beziehung zur Gemeinde zu nennen, übernimmt der Epheserbrief die Bezeichnung des Paulus vom "Leib", Römer 12 und 1. Kor 12; dies meint dort die Bezeichnung eines lebendigen </w:t>
      </w:r>
      <w:r w:rsidRPr="006806CB">
        <w:t>Organismus,</w:t>
      </w:r>
      <w:r w:rsidRPr="006806CB">
        <w:t xml:space="preserve"> der in viele Richtungen gewachsen und beweglich </w:t>
      </w:r>
      <w:r w:rsidRPr="006806CB">
        <w:t>ist. Noch</w:t>
      </w:r>
      <w:r w:rsidRPr="006806CB">
        <w:t xml:space="preserve"> fehlt die Überordnung vom "Kopf" wie im Kolosserbrief; daneben kommt die Rede vom Gebäude vor, das im Vergleich eher </w:t>
      </w:r>
      <w:r w:rsidRPr="006806CB">
        <w:t>Starrheit suggeriert</w:t>
      </w:r>
      <w:r w:rsidRPr="006806CB">
        <w:t xml:space="preserve">, wie </w:t>
      </w:r>
      <w:proofErr w:type="spellStart"/>
      <w:r w:rsidRPr="006806CB">
        <w:t>zB</w:t>
      </w:r>
      <w:proofErr w:type="spellEnd"/>
      <w:r w:rsidRPr="006806CB">
        <w:t xml:space="preserve"> im 1. Petrusbrief. Auch findet sich nicht die Überordnung des Christus als "Haupt".</w:t>
      </w:r>
      <w:r>
        <w:t xml:space="preserve"> </w:t>
      </w:r>
      <w:r w:rsidRPr="006806CB">
        <w:t>Dem Epheserbrief könnte der "Leib" der Gemeinde noch als aus harmonisch</w:t>
      </w:r>
      <w:r>
        <w:t xml:space="preserve"> </w:t>
      </w:r>
      <w:r w:rsidRPr="006806CB">
        <w:t xml:space="preserve">ineinandergreifenden "Gliedern" die Gleichwertigkeit der Gemeindeglieder untereinander </w:t>
      </w:r>
      <w:r w:rsidRPr="006806CB">
        <w:t>wichtig sein</w:t>
      </w:r>
      <w:r w:rsidRPr="006806CB">
        <w:t>.</w:t>
      </w:r>
    </w:p>
    <w:p w14:paraId="2D0025E1" w14:textId="77777777" w:rsidR="006806CB" w:rsidRDefault="006806CB" w:rsidP="006806CB"/>
    <w:p w14:paraId="1A1321FA" w14:textId="2E8EE340" w:rsidR="006806CB" w:rsidRDefault="006806CB" w:rsidP="006806CB">
      <w:r>
        <w:t xml:space="preserve">W. </w:t>
      </w:r>
      <w:proofErr w:type="spellStart"/>
      <w:r>
        <w:t>Blödorn</w:t>
      </w:r>
      <w:proofErr w:type="spellEnd"/>
      <w:r>
        <w:t xml:space="preserve">: </w:t>
      </w:r>
    </w:p>
    <w:p w14:paraId="60EA10C9" w14:textId="4FC38005" w:rsidR="006806CB" w:rsidRPr="006806CB" w:rsidRDefault="006806CB" w:rsidP="006806CB">
      <w:r w:rsidRPr="006806CB">
        <w:t>Der Epheserbrief stellt vor einige Probleme mit seinem Briefkopf 1,1: gewichtige Textzeugen haben gar keine Angabe, und Untersuchungen zur Textgeschichte haben gerade neuerdings die Vermutung erhärtet, dass in der Anschrift einmal „</w:t>
      </w:r>
      <w:proofErr w:type="spellStart"/>
      <w:r w:rsidRPr="006806CB">
        <w:t>Laodicäa</w:t>
      </w:r>
      <w:proofErr w:type="spellEnd"/>
      <w:r w:rsidRPr="006806CB">
        <w:t>“ geschrieben stand.</w:t>
      </w:r>
    </w:p>
    <w:p w14:paraId="0E92D321" w14:textId="2E321E22" w:rsidR="006806CB" w:rsidRPr="006806CB" w:rsidRDefault="006806CB" w:rsidP="006806CB">
      <w:r w:rsidRPr="006806CB">
        <w:t>Das nur als Hinweis, und hat auf deine Anmerkungen zur Stadt/Gemeinde(</w:t>
      </w:r>
      <w:proofErr w:type="spellStart"/>
      <w:r w:rsidRPr="006806CB">
        <w:t>versammlung</w:t>
      </w:r>
      <w:proofErr w:type="spellEnd"/>
      <w:r w:rsidRPr="006806CB">
        <w:t>) weiter keine Auswirkungen. Und die zum Verständnis von </w:t>
      </w:r>
      <w:proofErr w:type="spellStart"/>
      <w:r w:rsidRPr="006806CB">
        <w:t>ἐκκλησί</w:t>
      </w:r>
      <w:proofErr w:type="spellEnd"/>
      <w:r w:rsidRPr="006806CB">
        <w:t xml:space="preserve">α / Gemeindeversammlung können nur bekräftigt werden, an </w:t>
      </w:r>
      <w:r w:rsidRPr="006806CB">
        <w:t>wen</w:t>
      </w:r>
      <w:r w:rsidRPr="006806CB">
        <w:t xml:space="preserve"> auch immer der Brief geschrieben wurde.</w:t>
      </w:r>
    </w:p>
    <w:p w14:paraId="31BA3FE1" w14:textId="4E8D42D1" w:rsidR="006806CB" w:rsidRPr="006806CB" w:rsidRDefault="006806CB" w:rsidP="006806CB">
      <w:r w:rsidRPr="006806CB">
        <w:t>Auf eine problematische Übersetzung weise ich hin: πα</w:t>
      </w:r>
      <w:proofErr w:type="spellStart"/>
      <w:r w:rsidRPr="006806CB">
        <w:t>τριὰ</w:t>
      </w:r>
      <w:proofErr w:type="spellEnd"/>
      <w:r w:rsidRPr="006806CB">
        <w:t xml:space="preserve"> (</w:t>
      </w:r>
      <w:proofErr w:type="spellStart"/>
      <w:r w:rsidRPr="006806CB">
        <w:t>patria</w:t>
      </w:r>
      <w:proofErr w:type="spellEnd"/>
      <w:r w:rsidRPr="006806CB">
        <w:t>) in</w:t>
      </w:r>
      <w:r w:rsidRPr="006806CB">
        <w:t xml:space="preserve"> 4,14. Damit wird sich direkt auf 3,14 π</w:t>
      </w:r>
      <w:proofErr w:type="spellStart"/>
      <w:r w:rsidRPr="006806CB">
        <w:t>ρὸς</w:t>
      </w:r>
      <w:proofErr w:type="spellEnd"/>
      <w:r w:rsidRPr="006806CB">
        <w:t xml:space="preserve"> </w:t>
      </w:r>
      <w:proofErr w:type="spellStart"/>
      <w:r w:rsidRPr="006806CB">
        <w:t>τὸν</w:t>
      </w:r>
      <w:proofErr w:type="spellEnd"/>
      <w:r w:rsidRPr="006806CB">
        <w:t xml:space="preserve"> πα</w:t>
      </w:r>
      <w:proofErr w:type="spellStart"/>
      <w:r w:rsidRPr="006806CB">
        <w:t>τέρ</w:t>
      </w:r>
      <w:proofErr w:type="spellEnd"/>
      <w:r w:rsidRPr="006806CB">
        <w:t>α (</w:t>
      </w:r>
      <w:proofErr w:type="spellStart"/>
      <w:r w:rsidRPr="006806CB">
        <w:t>pater</w:t>
      </w:r>
      <w:proofErr w:type="spellEnd"/>
      <w:r w:rsidRPr="006806CB">
        <w:t xml:space="preserve"> = Vater) bezogen. Dies entspricht der römischen Herrschaftsideologie: Alle Vaterschaft (so müsste übersetzt werden, denn es bedeutet: </w:t>
      </w:r>
      <w:proofErr w:type="spellStart"/>
      <w:r w:rsidRPr="006806CB">
        <w:t>descent</w:t>
      </w:r>
      <w:proofErr w:type="spellEnd"/>
      <w:r w:rsidRPr="006806CB">
        <w:t xml:space="preserve">, </w:t>
      </w:r>
      <w:proofErr w:type="spellStart"/>
      <w:r w:rsidRPr="006806CB">
        <w:t>esp</w:t>
      </w:r>
      <w:proofErr w:type="spellEnd"/>
      <w:r w:rsidRPr="006806CB">
        <w:t xml:space="preserve">. </w:t>
      </w:r>
      <w:proofErr w:type="spellStart"/>
      <w:r w:rsidRPr="006806CB">
        <w:t>by</w:t>
      </w:r>
      <w:proofErr w:type="spellEnd"/>
      <w:r w:rsidRPr="006806CB">
        <w:t xml:space="preserve"> </w:t>
      </w:r>
      <w:proofErr w:type="spellStart"/>
      <w:r w:rsidRPr="006806CB">
        <w:t>the</w:t>
      </w:r>
      <w:proofErr w:type="spellEnd"/>
      <w:r w:rsidRPr="006806CB">
        <w:t xml:space="preserve"> </w:t>
      </w:r>
      <w:proofErr w:type="spellStart"/>
      <w:r w:rsidRPr="006806CB">
        <w:t>father's</w:t>
      </w:r>
      <w:proofErr w:type="spellEnd"/>
      <w:r w:rsidRPr="006806CB">
        <w:t xml:space="preserve"> </w:t>
      </w:r>
      <w:proofErr w:type="spellStart"/>
      <w:r w:rsidRPr="006806CB">
        <w:t>side</w:t>
      </w:r>
      <w:proofErr w:type="spellEnd"/>
      <w:r w:rsidRPr="006806CB">
        <w:t>). Gemeint ist, dass menschliche Gemeinschaft durch die πα</w:t>
      </w:r>
      <w:proofErr w:type="spellStart"/>
      <w:r w:rsidRPr="006806CB">
        <w:t>τριὰ</w:t>
      </w:r>
      <w:proofErr w:type="spellEnd"/>
      <w:r w:rsidRPr="006806CB">
        <w:t xml:space="preserve"> = durch das Prinzip des Vaterseins </w:t>
      </w:r>
      <w:r w:rsidRPr="006806CB">
        <w:lastRenderedPageBreak/>
        <w:t xml:space="preserve">bestimmt ist, und in der </w:t>
      </w:r>
      <w:proofErr w:type="spellStart"/>
      <w:r w:rsidRPr="006806CB">
        <w:t>ἐκκλησί</w:t>
      </w:r>
      <w:proofErr w:type="spellEnd"/>
      <w:r w:rsidRPr="006806CB">
        <w:t>α durch G*</w:t>
      </w:r>
      <w:proofErr w:type="spellStart"/>
      <w:r w:rsidRPr="006806CB">
        <w:t>tt</w:t>
      </w:r>
      <w:proofErr w:type="spellEnd"/>
      <w:r w:rsidRPr="006806CB">
        <w:t xml:space="preserve"> als Vater. Die Übersetzung „Geschlecht“ in 3,21 ist zutreffend (</w:t>
      </w:r>
      <w:proofErr w:type="spellStart"/>
      <w:r w:rsidRPr="006806CB">
        <w:t>γενεά</w:t>
      </w:r>
      <w:proofErr w:type="spellEnd"/>
      <w:r w:rsidRPr="006806CB">
        <w:t xml:space="preserve"> = Generation, Geschlecht …)</w:t>
      </w:r>
    </w:p>
    <w:p w14:paraId="513158A1" w14:textId="77777777" w:rsidR="006806CB" w:rsidRPr="006806CB" w:rsidRDefault="006806CB" w:rsidP="006806CB">
      <w:r w:rsidRPr="006806CB">
        <w:t xml:space="preserve">Das Wort ist selten genutzt, im NT nur noch in der Weihnachtsgeschichte, </w:t>
      </w:r>
      <w:proofErr w:type="spellStart"/>
      <w:r w:rsidRPr="006806CB">
        <w:t>Lk</w:t>
      </w:r>
      <w:proofErr w:type="spellEnd"/>
      <w:r w:rsidRPr="006806CB">
        <w:t xml:space="preserve"> 2,4 – und dort genau in diesem Sinn. Auch dort geht es um die männliche = väterliche Herkunft von Josef = Vaterschaft Davids (nicht einfach: Haus!). Und ein Belegt aus Herodot: </w:t>
      </w:r>
      <w:proofErr w:type="spellStart"/>
      <w:r w:rsidRPr="006806CB">
        <w:t>ἐγενεηλόγησε</w:t>
      </w:r>
      <w:proofErr w:type="spellEnd"/>
      <w:r w:rsidRPr="006806CB">
        <w:t xml:space="preserve"> </w:t>
      </w:r>
      <w:proofErr w:type="spellStart"/>
      <w:r w:rsidRPr="006806CB">
        <w:t>τὴν</w:t>
      </w:r>
      <w:proofErr w:type="spellEnd"/>
      <w:r w:rsidRPr="006806CB">
        <w:t xml:space="preserve"> π. </w:t>
      </w:r>
      <w:proofErr w:type="spellStart"/>
      <w:r w:rsidRPr="006806CB">
        <w:t>τὴν</w:t>
      </w:r>
      <w:proofErr w:type="spellEnd"/>
      <w:r w:rsidRPr="006806CB">
        <w:t xml:space="preserve"> </w:t>
      </w:r>
      <w:proofErr w:type="spellStart"/>
      <w:r w:rsidRPr="006806CB">
        <w:t>Κύρου</w:t>
      </w:r>
      <w:proofErr w:type="spellEnd"/>
      <w:r w:rsidRPr="006806CB">
        <w:t xml:space="preserve"> = den väterlichen Stammbaum/ die väterliche Abstammung des Kyros nachweisen).</w:t>
      </w:r>
    </w:p>
    <w:p w14:paraId="6D21F3AC" w14:textId="77777777" w:rsidR="006806CB" w:rsidRPr="006806CB" w:rsidRDefault="006806CB" w:rsidP="006806CB">
      <w:r w:rsidRPr="006806CB">
        <w:t xml:space="preserve">Dies entspricht damit Leonors Beobachtungen: im </w:t>
      </w:r>
      <w:proofErr w:type="spellStart"/>
      <w:r w:rsidRPr="006806CB">
        <w:t>Eph</w:t>
      </w:r>
      <w:proofErr w:type="spellEnd"/>
      <w:r w:rsidRPr="006806CB">
        <w:t xml:space="preserve"> wird die Hierarchie und damit eine eher starre Ordnung (Gemeinde als Gebäude) wichtig. Man muss wissen, wo oben und unten und rechts und links ist.</w:t>
      </w:r>
    </w:p>
    <w:p w14:paraId="4A8E0FDC" w14:textId="1BB567F8" w:rsidR="006806CB" w:rsidRPr="006806CB" w:rsidRDefault="006806CB" w:rsidP="006806CB">
      <w:r w:rsidRPr="006806CB">
        <w:t xml:space="preserve">Mit diesem Hinweis kann auch der Wendung </w:t>
      </w:r>
      <w:proofErr w:type="spellStart"/>
      <w:r w:rsidRPr="006806CB">
        <w:t>εἰς</w:t>
      </w:r>
      <w:proofErr w:type="spellEnd"/>
      <w:r w:rsidRPr="006806CB">
        <w:t xml:space="preserve"> </w:t>
      </w:r>
      <w:proofErr w:type="spellStart"/>
      <w:r w:rsidRPr="006806CB">
        <w:t>τὸν</w:t>
      </w:r>
      <w:proofErr w:type="spellEnd"/>
      <w:r w:rsidRPr="006806CB">
        <w:t> </w:t>
      </w:r>
      <w:proofErr w:type="spellStart"/>
      <w:r w:rsidRPr="006806CB">
        <w:t>ἔσω</w:t>
      </w:r>
      <w:proofErr w:type="spellEnd"/>
      <w:r w:rsidRPr="006806CB">
        <w:t> </w:t>
      </w:r>
      <w:proofErr w:type="spellStart"/>
      <w:r w:rsidRPr="006806CB">
        <w:t>ἄνθρω</w:t>
      </w:r>
      <w:proofErr w:type="spellEnd"/>
      <w:r w:rsidRPr="006806CB">
        <w:t xml:space="preserve">πον = an dem inwendigen Menschen (so Luther) weiter erklärt werden. Es geht keinesfalls um einen inneren, geistlichen Kern eines einzelnen Menschen (auch wenn dies noch so oft wiederholt werden mag, denn im Kontext geht es ja auch um die Gemeinschaft als Ganzes, also um den Menschen (Mehrzahl), und nicht um etwas Individuelles). Es meint, auch an anderen Stellen: Es geht um das, was den Menschen als Menschen, als Gemeinschaft bestimmt = wir könnten sagen: es geht nicht um die Außenwirkung, bzw. wie ein Mensch nach außen hin erscheint und sozusagen (heutzutage) seine </w:t>
      </w:r>
      <w:r>
        <w:t>‚L</w:t>
      </w:r>
      <w:r w:rsidRPr="006806CB">
        <w:t>ikes</w:t>
      </w:r>
      <w:r>
        <w:t>‘</w:t>
      </w:r>
      <w:r w:rsidRPr="006806CB">
        <w:t xml:space="preserve"> zählt = vermeintliche öffentliche Zustimmung. Sondern um das, was den Menschen als Menschen bestimmt, hier eben auch das Prinzip πα</w:t>
      </w:r>
      <w:proofErr w:type="spellStart"/>
      <w:r w:rsidRPr="006806CB">
        <w:t>τριὰ</w:t>
      </w:r>
      <w:proofErr w:type="spellEnd"/>
      <w:r w:rsidRPr="006806CB">
        <w:t>.</w:t>
      </w:r>
    </w:p>
    <w:p w14:paraId="470346DC" w14:textId="77777777" w:rsidR="006806CB" w:rsidRPr="006806CB" w:rsidRDefault="006806CB" w:rsidP="006806CB">
      <w:r w:rsidRPr="006806CB">
        <w:t>Vor allem ist auf die Zielaussage in diesem Abschnitt zu achten: </w:t>
      </w:r>
      <w:r w:rsidRPr="006806CB">
        <w:rPr>
          <w:vertAlign w:val="subscript"/>
        </w:rPr>
        <w:t>19</w:t>
      </w:r>
      <w:r w:rsidRPr="006806CB">
        <w:t xml:space="preserve">γνῶναί </w:t>
      </w:r>
      <w:proofErr w:type="spellStart"/>
      <w:r w:rsidRPr="006806CB">
        <w:t>τε</w:t>
      </w:r>
      <w:proofErr w:type="spellEnd"/>
      <w:r w:rsidRPr="006806CB">
        <w:t xml:space="preserve"> </w:t>
      </w:r>
      <w:proofErr w:type="spellStart"/>
      <w:r w:rsidRPr="006806CB">
        <w:t>τὴν</w:t>
      </w:r>
      <w:proofErr w:type="spellEnd"/>
      <w:r w:rsidRPr="006806CB">
        <w:t> ὑπ</w:t>
      </w:r>
      <w:proofErr w:type="spellStart"/>
      <w:r w:rsidRPr="006806CB">
        <w:t>ερ</w:t>
      </w:r>
      <w:proofErr w:type="spellEnd"/>
      <w:r w:rsidRPr="006806CB">
        <w:t xml:space="preserve">βάλλουσαν </w:t>
      </w:r>
      <w:proofErr w:type="spellStart"/>
      <w:r w:rsidRPr="006806CB">
        <w:t>τῆς</w:t>
      </w:r>
      <w:proofErr w:type="spellEnd"/>
      <w:r w:rsidRPr="006806CB">
        <w:t xml:space="preserve"> </w:t>
      </w:r>
      <w:proofErr w:type="spellStart"/>
      <w:r w:rsidRPr="006806CB">
        <w:t>γνώσεως</w:t>
      </w:r>
      <w:proofErr w:type="spellEnd"/>
      <w:r w:rsidRPr="006806CB">
        <w:t> </w:t>
      </w:r>
      <w:proofErr w:type="spellStart"/>
      <w:r w:rsidRPr="006806CB">
        <w:t>ἀγά</w:t>
      </w:r>
      <w:proofErr w:type="spellEnd"/>
      <w:r w:rsidRPr="006806CB">
        <w:t xml:space="preserve">πην </w:t>
      </w:r>
      <w:proofErr w:type="spellStart"/>
      <w:r w:rsidRPr="006806CB">
        <w:t>τοῦ</w:t>
      </w:r>
      <w:proofErr w:type="spellEnd"/>
      <w:r w:rsidRPr="006806CB">
        <w:t> </w:t>
      </w:r>
      <w:proofErr w:type="spellStart"/>
      <w:r w:rsidRPr="006806CB">
        <w:t>Χριστοῦ</w:t>
      </w:r>
      <w:proofErr w:type="spellEnd"/>
      <w:r w:rsidRPr="006806CB">
        <w:t xml:space="preserve"> = um zu wissen die Liebe, die alles Wissen bei weitem übertrifft, auf dass ihr </w:t>
      </w:r>
      <w:proofErr w:type="gramStart"/>
      <w:r w:rsidRPr="006806CB">
        <w:t>erfüllt</w:t>
      </w:r>
      <w:proofErr w:type="gramEnd"/>
      <w:r w:rsidRPr="006806CB">
        <w:t xml:space="preserve"> seid mit der ganzen Fülle der G*</w:t>
      </w:r>
      <w:proofErr w:type="spellStart"/>
      <w:r w:rsidRPr="006806CB">
        <w:t>ttheit</w:t>
      </w:r>
      <w:proofErr w:type="spellEnd"/>
      <w:r w:rsidRPr="006806CB">
        <w:t>.</w:t>
      </w:r>
    </w:p>
    <w:p w14:paraId="63C23AE4" w14:textId="77777777" w:rsidR="006806CB" w:rsidRPr="006806CB" w:rsidRDefault="006806CB" w:rsidP="006806CB">
      <w:r w:rsidRPr="006806CB">
        <w:t xml:space="preserve">Damit wird auch die Nähe zum Kol (viele Wendungen im </w:t>
      </w:r>
      <w:proofErr w:type="spellStart"/>
      <w:r w:rsidRPr="006806CB">
        <w:t>Eph</w:t>
      </w:r>
      <w:proofErr w:type="spellEnd"/>
      <w:r w:rsidRPr="006806CB">
        <w:t xml:space="preserve"> finden sich auch dort), aber auch die Unterschiede etwa zu Röm 8 deutlich.</w:t>
      </w:r>
    </w:p>
    <w:p w14:paraId="2D5A15EB" w14:textId="77777777" w:rsidR="006806CB" w:rsidRPr="006806CB" w:rsidRDefault="006806CB" w:rsidP="006806CB">
      <w:r w:rsidRPr="006806CB">
        <w:t xml:space="preserve">Es ist eine Aufgabe der Auslegung zu klären, inwieweit dieses Prinzip „Liebe“ nicht auch ein korrektiv, oder gar eine Kritik an dem Prinzip „Vaterschaft“ ist, bzw. das letztere vom ersteren, also „Liebe“ her bestimmt werden muss. Und dies auch deshalb, weil in dieser Liebe des Befreiers Jesus (Christus ist im NT kein Titel, auch noch nicht im </w:t>
      </w:r>
      <w:proofErr w:type="spellStart"/>
      <w:r w:rsidRPr="006806CB">
        <w:t>Eph</w:t>
      </w:r>
      <w:proofErr w:type="spellEnd"/>
      <w:r w:rsidRPr="006806CB">
        <w:t>) die ganze Fülle der G*</w:t>
      </w:r>
      <w:proofErr w:type="spellStart"/>
      <w:r w:rsidRPr="006806CB">
        <w:t>ttheit</w:t>
      </w:r>
      <w:proofErr w:type="spellEnd"/>
      <w:r w:rsidRPr="006806CB">
        <w:t xml:space="preserve"> = G*</w:t>
      </w:r>
      <w:proofErr w:type="spellStart"/>
      <w:r w:rsidRPr="006806CB">
        <w:t>tt</w:t>
      </w:r>
      <w:proofErr w:type="spellEnd"/>
      <w:r w:rsidRPr="006806CB">
        <w:t xml:space="preserve"> selbst zugänglich ist. -Salopp gesagt: die Liebe macht trunken von G*</w:t>
      </w:r>
      <w:proofErr w:type="spellStart"/>
      <w:r w:rsidRPr="006806CB">
        <w:t>tt</w:t>
      </w:r>
      <w:proofErr w:type="spellEnd"/>
      <w:r w:rsidRPr="006806CB">
        <w:t>, nicht die Vaterschaft.</w:t>
      </w:r>
    </w:p>
    <w:p w14:paraId="7407B115" w14:textId="69B22447" w:rsidR="006806CB" w:rsidRPr="006806CB" w:rsidRDefault="006806CB" w:rsidP="006806CB">
      <w:r w:rsidRPr="006806CB">
        <w:t xml:space="preserve">Diese Gedanken sind auch von der Beobachtung bestimmt, dass im </w:t>
      </w:r>
      <w:proofErr w:type="spellStart"/>
      <w:r w:rsidRPr="006806CB">
        <w:t>Eph</w:t>
      </w:r>
      <w:proofErr w:type="spellEnd"/>
      <w:r w:rsidRPr="006806CB">
        <w:t xml:space="preserve"> häufiger Spannungen wir hier (Vaterschaft im damaligen Verständnis mit dem Kaiser als Garant der Vaterschaft – Liebe) zu finden sind.  Und die ihre Ursache wohl darin haben, dass Gemeinden in Kleinasien unter Druck standen und sich schützen mussten. Es war schon kritisch, G*</w:t>
      </w:r>
      <w:proofErr w:type="spellStart"/>
      <w:r w:rsidRPr="006806CB">
        <w:t>tt</w:t>
      </w:r>
      <w:proofErr w:type="spellEnd"/>
      <w:r w:rsidRPr="006806CB">
        <w:t xml:space="preserve"> als Vater </w:t>
      </w:r>
      <w:r w:rsidRPr="006806CB">
        <w:t>anzurufen -</w:t>
      </w:r>
      <w:r w:rsidRPr="006806CB">
        <w:t xml:space="preserve"> ohne den Kaiser zu nennen.</w:t>
      </w:r>
    </w:p>
    <w:p w14:paraId="6621753A" w14:textId="52118772" w:rsidR="006806CB" w:rsidRPr="006806CB" w:rsidRDefault="006806CB" w:rsidP="006806CB">
      <w:r w:rsidRPr="006806CB">
        <w:t xml:space="preserve">Vielleicht liegt darin auch begründet, dass nicht am Anfang oder Ende des Briefes dieses </w:t>
      </w:r>
      <w:r w:rsidRPr="006806CB">
        <w:t>Fürbittgebet und</w:t>
      </w:r>
      <w:r w:rsidRPr="006806CB">
        <w:t xml:space="preserve"> die abschließende Doxologie (20f) verortet wurden. Diese Form eines Gebetes ist eher akzeptabel für römische Zensoren als die Aussage: (Nur) Gott ist unser Vater!</w:t>
      </w:r>
    </w:p>
    <w:p w14:paraId="2C9B22FD" w14:textId="77777777" w:rsidR="006806CB" w:rsidRPr="006806CB" w:rsidRDefault="006806CB" w:rsidP="006806CB">
      <w:r w:rsidRPr="006806CB">
        <w:t>Ob so oder so: der Gemeinde wird hier zugetraut, dass sie auch zwischen den Zeilen lesen, dies verstehen und dann auch wissen kann, wie G*</w:t>
      </w:r>
      <w:proofErr w:type="spellStart"/>
      <w:r w:rsidRPr="006806CB">
        <w:t>tt</w:t>
      </w:r>
      <w:proofErr w:type="spellEnd"/>
      <w:r w:rsidRPr="006806CB">
        <w:t xml:space="preserve"> unter ihnen ist.</w:t>
      </w:r>
    </w:p>
    <w:p w14:paraId="05D1AEA3" w14:textId="32AE56E5" w:rsidR="007D3645" w:rsidRPr="006806CB" w:rsidRDefault="006806CB">
      <w:pPr>
        <w:rPr>
          <w:lang w:val="en-US"/>
        </w:rPr>
      </w:pPr>
      <w:r w:rsidRPr="006806CB">
        <w:t>Und weil in unseren Tagen oft zu hören ist (gerade von Mächtigen), dass das Wissen nichts ist, Wissenschaft fake/</w:t>
      </w:r>
      <w:proofErr w:type="gramStart"/>
      <w:r w:rsidRPr="006806CB">
        <w:t>Quatsch</w:t>
      </w:r>
      <w:proofErr w:type="gramEnd"/>
      <w:r w:rsidRPr="006806CB">
        <w:t xml:space="preserve"> ist, und auch gerade in bestimmten christlichen Kreisen Wissen (wissenschaftliche Erkenntnis, vor allem wenn diese einen nicht bestätigen) als minderwertig angesehen wird: In 3,19 wird Wissen nicht für </w:t>
      </w:r>
      <w:proofErr w:type="gramStart"/>
      <w:r w:rsidRPr="006806CB">
        <w:t>gering geachtet</w:t>
      </w:r>
      <w:proofErr w:type="gramEnd"/>
      <w:r w:rsidRPr="006806CB">
        <w:t xml:space="preserve">, im Gegenteil kann gesagt werden: Das Wissen um die Liebe des Befreiers Jesus ist ein Wissen, das jedem Wissen </w:t>
      </w:r>
      <w:proofErr w:type="spellStart"/>
      <w:proofErr w:type="gramStart"/>
      <w:r w:rsidRPr="006806CB">
        <w:t>zugute kommt</w:t>
      </w:r>
      <w:proofErr w:type="spellEnd"/>
      <w:proofErr w:type="gramEnd"/>
      <w:r w:rsidRPr="006806CB">
        <w:t>. Was ist Wissen ohne Liebe? (</w:t>
      </w:r>
      <w:proofErr w:type="spellStart"/>
      <w:r w:rsidRPr="006806CB">
        <w:t>gl</w:t>
      </w:r>
      <w:proofErr w:type="spellEnd"/>
      <w:r w:rsidRPr="006806CB">
        <w:t>. 1.Kor 13)</w:t>
      </w:r>
    </w:p>
    <w:sectPr w:rsidR="007D3645" w:rsidRPr="006806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CB"/>
    <w:rsid w:val="006806CB"/>
    <w:rsid w:val="007D3645"/>
    <w:rsid w:val="008D7D27"/>
    <w:rsid w:val="00930D77"/>
    <w:rsid w:val="00B34BC2"/>
    <w:rsid w:val="00CB0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7BBF"/>
  <w15:chartTrackingRefBased/>
  <w15:docId w15:val="{C245EF26-7E04-416E-B886-FB86F2D7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806C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6806C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6806CB"/>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6806CB"/>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6806CB"/>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6806C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806C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806C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806C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06CB"/>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6806CB"/>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6806CB"/>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6806CB"/>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6806CB"/>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6806C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806C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806C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806CB"/>
    <w:rPr>
      <w:rFonts w:eastAsiaTheme="majorEastAsia" w:cstheme="majorBidi"/>
      <w:color w:val="272727" w:themeColor="text1" w:themeTint="D8"/>
    </w:rPr>
  </w:style>
  <w:style w:type="paragraph" w:styleId="Titel">
    <w:name w:val="Title"/>
    <w:basedOn w:val="Standard"/>
    <w:next w:val="Standard"/>
    <w:link w:val="TitelZchn"/>
    <w:uiPriority w:val="10"/>
    <w:qFormat/>
    <w:rsid w:val="00680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806C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806C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806C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806C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806CB"/>
    <w:rPr>
      <w:i/>
      <w:iCs/>
      <w:color w:val="404040" w:themeColor="text1" w:themeTint="BF"/>
    </w:rPr>
  </w:style>
  <w:style w:type="paragraph" w:styleId="Listenabsatz">
    <w:name w:val="List Paragraph"/>
    <w:basedOn w:val="Standard"/>
    <w:uiPriority w:val="34"/>
    <w:qFormat/>
    <w:rsid w:val="006806CB"/>
    <w:pPr>
      <w:ind w:left="720"/>
      <w:contextualSpacing/>
    </w:pPr>
  </w:style>
  <w:style w:type="character" w:styleId="IntensiveHervorhebung">
    <w:name w:val="Intense Emphasis"/>
    <w:basedOn w:val="Absatz-Standardschriftart"/>
    <w:uiPriority w:val="21"/>
    <w:qFormat/>
    <w:rsid w:val="006806CB"/>
    <w:rPr>
      <w:i/>
      <w:iCs/>
      <w:color w:val="2E74B5" w:themeColor="accent1" w:themeShade="BF"/>
    </w:rPr>
  </w:style>
  <w:style w:type="paragraph" w:styleId="IntensivesZitat">
    <w:name w:val="Intense Quote"/>
    <w:basedOn w:val="Standard"/>
    <w:next w:val="Standard"/>
    <w:link w:val="IntensivesZitatZchn"/>
    <w:uiPriority w:val="30"/>
    <w:qFormat/>
    <w:rsid w:val="006806C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6806CB"/>
    <w:rPr>
      <w:i/>
      <w:iCs/>
      <w:color w:val="2E74B5" w:themeColor="accent1" w:themeShade="BF"/>
    </w:rPr>
  </w:style>
  <w:style w:type="character" w:styleId="IntensiverVerweis">
    <w:name w:val="Intense Reference"/>
    <w:basedOn w:val="Absatz-Standardschriftart"/>
    <w:uiPriority w:val="32"/>
    <w:qFormat/>
    <w:rsid w:val="006806C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023371">
      <w:bodyDiv w:val="1"/>
      <w:marLeft w:val="0"/>
      <w:marRight w:val="0"/>
      <w:marTop w:val="0"/>
      <w:marBottom w:val="0"/>
      <w:divBdr>
        <w:top w:val="none" w:sz="0" w:space="0" w:color="auto"/>
        <w:left w:val="none" w:sz="0" w:space="0" w:color="auto"/>
        <w:bottom w:val="none" w:sz="0" w:space="0" w:color="auto"/>
        <w:right w:val="none" w:sz="0" w:space="0" w:color="auto"/>
      </w:divBdr>
      <w:divsChild>
        <w:div w:id="1503155304">
          <w:marLeft w:val="0"/>
          <w:marRight w:val="0"/>
          <w:marTop w:val="0"/>
          <w:marBottom w:val="0"/>
          <w:divBdr>
            <w:top w:val="none" w:sz="0" w:space="0" w:color="auto"/>
            <w:left w:val="none" w:sz="0" w:space="0" w:color="auto"/>
            <w:bottom w:val="none" w:sz="0" w:space="0" w:color="auto"/>
            <w:right w:val="none" w:sz="0" w:space="0" w:color="auto"/>
          </w:divBdr>
          <w:divsChild>
            <w:div w:id="359939786">
              <w:marLeft w:val="540"/>
              <w:marRight w:val="240"/>
              <w:marTop w:val="180"/>
              <w:marBottom w:val="0"/>
              <w:divBdr>
                <w:top w:val="none" w:sz="0" w:space="0" w:color="auto"/>
                <w:left w:val="none" w:sz="0" w:space="0" w:color="auto"/>
                <w:bottom w:val="none" w:sz="0" w:space="0" w:color="auto"/>
                <w:right w:val="none" w:sz="0" w:space="0" w:color="auto"/>
              </w:divBdr>
              <w:divsChild>
                <w:div w:id="1025404556">
                  <w:marLeft w:val="0"/>
                  <w:marRight w:val="0"/>
                  <w:marTop w:val="0"/>
                  <w:marBottom w:val="0"/>
                  <w:divBdr>
                    <w:top w:val="none" w:sz="0" w:space="0" w:color="auto"/>
                    <w:left w:val="none" w:sz="0" w:space="0" w:color="auto"/>
                    <w:bottom w:val="none" w:sz="0" w:space="0" w:color="auto"/>
                    <w:right w:val="none" w:sz="0" w:space="0" w:color="auto"/>
                  </w:divBdr>
                  <w:divsChild>
                    <w:div w:id="1931115900">
                      <w:marLeft w:val="0"/>
                      <w:marRight w:val="0"/>
                      <w:marTop w:val="0"/>
                      <w:marBottom w:val="0"/>
                      <w:divBdr>
                        <w:top w:val="none" w:sz="0" w:space="0" w:color="auto"/>
                        <w:left w:val="none" w:sz="0" w:space="0" w:color="auto"/>
                        <w:bottom w:val="none" w:sz="0" w:space="0" w:color="auto"/>
                        <w:right w:val="none" w:sz="0" w:space="0" w:color="auto"/>
                      </w:divBdr>
                      <w:divsChild>
                        <w:div w:id="1690065552">
                          <w:marLeft w:val="0"/>
                          <w:marRight w:val="0"/>
                          <w:marTop w:val="0"/>
                          <w:marBottom w:val="0"/>
                          <w:divBdr>
                            <w:top w:val="none" w:sz="0" w:space="0" w:color="auto"/>
                            <w:left w:val="none" w:sz="0" w:space="0" w:color="auto"/>
                            <w:bottom w:val="none" w:sz="0" w:space="0" w:color="auto"/>
                            <w:right w:val="none" w:sz="0" w:space="0" w:color="auto"/>
                          </w:divBdr>
                          <w:divsChild>
                            <w:div w:id="214898338">
                              <w:marLeft w:val="150"/>
                              <w:marRight w:val="75"/>
                              <w:marTop w:val="150"/>
                              <w:marBottom w:val="75"/>
                              <w:divBdr>
                                <w:top w:val="none" w:sz="0" w:space="8" w:color="auto"/>
                                <w:left w:val="single" w:sz="12" w:space="8" w:color="C3D9E5"/>
                                <w:bottom w:val="none" w:sz="0" w:space="8" w:color="auto"/>
                                <w:right w:val="none" w:sz="0" w:space="0" w:color="auto"/>
                              </w:divBdr>
                              <w:divsChild>
                                <w:div w:id="1132749987">
                                  <w:marLeft w:val="0"/>
                                  <w:marRight w:val="0"/>
                                  <w:marTop w:val="0"/>
                                  <w:marBottom w:val="0"/>
                                  <w:divBdr>
                                    <w:top w:val="none" w:sz="0" w:space="0" w:color="auto"/>
                                    <w:left w:val="none" w:sz="0" w:space="0" w:color="auto"/>
                                    <w:bottom w:val="none" w:sz="0" w:space="0" w:color="auto"/>
                                    <w:right w:val="none" w:sz="0" w:space="0" w:color="auto"/>
                                  </w:divBdr>
                                </w:div>
                                <w:div w:id="1716806140">
                                  <w:marLeft w:val="0"/>
                                  <w:marRight w:val="0"/>
                                  <w:marTop w:val="0"/>
                                  <w:marBottom w:val="0"/>
                                  <w:divBdr>
                                    <w:top w:val="none" w:sz="0" w:space="0" w:color="auto"/>
                                    <w:left w:val="none" w:sz="0" w:space="0" w:color="auto"/>
                                    <w:bottom w:val="none" w:sz="0" w:space="0" w:color="auto"/>
                                    <w:right w:val="none" w:sz="0" w:space="0" w:color="auto"/>
                                  </w:divBdr>
                                </w:div>
                                <w:div w:id="2103911877">
                                  <w:marLeft w:val="150"/>
                                  <w:marRight w:val="75"/>
                                  <w:marTop w:val="150"/>
                                  <w:marBottom w:val="75"/>
                                  <w:divBdr>
                                    <w:top w:val="none" w:sz="0" w:space="8" w:color="auto"/>
                                    <w:left w:val="single" w:sz="12" w:space="8" w:color="C3D9E5"/>
                                    <w:bottom w:val="none" w:sz="0" w:space="8" w:color="auto"/>
                                    <w:right w:val="none" w:sz="0" w:space="0" w:color="auto"/>
                                  </w:divBdr>
                                  <w:divsChild>
                                    <w:div w:id="1451894276">
                                      <w:marLeft w:val="0"/>
                                      <w:marRight w:val="0"/>
                                      <w:marTop w:val="0"/>
                                      <w:marBottom w:val="150"/>
                                      <w:divBdr>
                                        <w:top w:val="none" w:sz="0" w:space="0" w:color="auto"/>
                                        <w:left w:val="none" w:sz="0" w:space="0" w:color="auto"/>
                                        <w:bottom w:val="none" w:sz="0" w:space="0" w:color="auto"/>
                                        <w:right w:val="none" w:sz="0" w:space="0" w:color="auto"/>
                                      </w:divBdr>
                                      <w:divsChild>
                                        <w:div w:id="318534247">
                                          <w:marLeft w:val="0"/>
                                          <w:marRight w:val="0"/>
                                          <w:marTop w:val="0"/>
                                          <w:marBottom w:val="0"/>
                                          <w:divBdr>
                                            <w:top w:val="none" w:sz="0" w:space="0" w:color="auto"/>
                                            <w:left w:val="none" w:sz="0" w:space="0" w:color="auto"/>
                                            <w:bottom w:val="none" w:sz="0" w:space="0" w:color="auto"/>
                                            <w:right w:val="none" w:sz="0" w:space="0" w:color="auto"/>
                                          </w:divBdr>
                                        </w:div>
                                        <w:div w:id="203182473">
                                          <w:marLeft w:val="0"/>
                                          <w:marRight w:val="0"/>
                                          <w:marTop w:val="0"/>
                                          <w:marBottom w:val="0"/>
                                          <w:divBdr>
                                            <w:top w:val="none" w:sz="0" w:space="0" w:color="auto"/>
                                            <w:left w:val="none" w:sz="0" w:space="0" w:color="auto"/>
                                            <w:bottom w:val="none" w:sz="0" w:space="0" w:color="auto"/>
                                            <w:right w:val="none" w:sz="0" w:space="0" w:color="auto"/>
                                          </w:divBdr>
                                        </w:div>
                                        <w:div w:id="555319280">
                                          <w:marLeft w:val="0"/>
                                          <w:marRight w:val="0"/>
                                          <w:marTop w:val="0"/>
                                          <w:marBottom w:val="0"/>
                                          <w:divBdr>
                                            <w:top w:val="none" w:sz="0" w:space="0" w:color="auto"/>
                                            <w:left w:val="none" w:sz="0" w:space="0" w:color="auto"/>
                                            <w:bottom w:val="none" w:sz="0" w:space="0" w:color="auto"/>
                                            <w:right w:val="none" w:sz="0" w:space="0" w:color="auto"/>
                                          </w:divBdr>
                                        </w:div>
                                        <w:div w:id="14239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406333">
          <w:marLeft w:val="540"/>
          <w:marRight w:val="0"/>
          <w:marTop w:val="180"/>
          <w:marBottom w:val="0"/>
          <w:divBdr>
            <w:top w:val="none" w:sz="0" w:space="0" w:color="auto"/>
            <w:left w:val="none" w:sz="0" w:space="0" w:color="auto"/>
            <w:bottom w:val="none" w:sz="0" w:space="0" w:color="auto"/>
            <w:right w:val="none" w:sz="0" w:space="0" w:color="auto"/>
          </w:divBdr>
        </w:div>
        <w:div w:id="593320016">
          <w:marLeft w:val="465"/>
          <w:marRight w:val="0"/>
          <w:marTop w:val="0"/>
          <w:marBottom w:val="0"/>
          <w:divBdr>
            <w:top w:val="none" w:sz="0" w:space="0" w:color="auto"/>
            <w:left w:val="none" w:sz="0" w:space="0" w:color="auto"/>
            <w:bottom w:val="none" w:sz="0" w:space="0" w:color="auto"/>
            <w:right w:val="none" w:sz="0" w:space="0" w:color="auto"/>
          </w:divBdr>
          <w:divsChild>
            <w:div w:id="1738749713">
              <w:marLeft w:val="0"/>
              <w:marRight w:val="0"/>
              <w:marTop w:val="0"/>
              <w:marBottom w:val="0"/>
              <w:divBdr>
                <w:top w:val="none" w:sz="0" w:space="0" w:color="auto"/>
                <w:left w:val="none" w:sz="0" w:space="0" w:color="auto"/>
                <w:bottom w:val="none" w:sz="0" w:space="0" w:color="auto"/>
                <w:right w:val="none" w:sz="0" w:space="0" w:color="auto"/>
              </w:divBdr>
              <w:divsChild>
                <w:div w:id="2064985998">
                  <w:marLeft w:val="0"/>
                  <w:marRight w:val="0"/>
                  <w:marTop w:val="0"/>
                  <w:marBottom w:val="0"/>
                  <w:divBdr>
                    <w:top w:val="none" w:sz="0" w:space="0" w:color="auto"/>
                    <w:left w:val="single" w:sz="8" w:space="12" w:color="E0E0E0"/>
                    <w:bottom w:val="none" w:sz="0" w:space="0" w:color="auto"/>
                    <w:right w:val="none" w:sz="0" w:space="12" w:color="auto"/>
                  </w:divBdr>
                  <w:divsChild>
                    <w:div w:id="37098314">
                      <w:marLeft w:val="0"/>
                      <w:marRight w:val="0"/>
                      <w:marTop w:val="0"/>
                      <w:marBottom w:val="0"/>
                      <w:divBdr>
                        <w:top w:val="none" w:sz="0" w:space="0" w:color="auto"/>
                        <w:left w:val="none" w:sz="0" w:space="0" w:color="auto"/>
                        <w:bottom w:val="none" w:sz="0" w:space="0" w:color="auto"/>
                        <w:right w:val="none" w:sz="0" w:space="0" w:color="auto"/>
                      </w:divBdr>
                      <w:divsChild>
                        <w:div w:id="2107118770">
                          <w:marLeft w:val="0"/>
                          <w:marRight w:val="0"/>
                          <w:marTop w:val="0"/>
                          <w:marBottom w:val="0"/>
                          <w:divBdr>
                            <w:top w:val="none" w:sz="0" w:space="0" w:color="auto"/>
                            <w:left w:val="none" w:sz="0" w:space="0" w:color="auto"/>
                            <w:bottom w:val="none" w:sz="0" w:space="0" w:color="auto"/>
                            <w:right w:val="none" w:sz="0" w:space="0" w:color="auto"/>
                          </w:divBdr>
                          <w:divsChild>
                            <w:div w:id="968054927">
                              <w:marLeft w:val="0"/>
                              <w:marRight w:val="0"/>
                              <w:marTop w:val="0"/>
                              <w:marBottom w:val="0"/>
                              <w:divBdr>
                                <w:top w:val="none" w:sz="0" w:space="0" w:color="auto"/>
                                <w:left w:val="none" w:sz="0" w:space="0" w:color="auto"/>
                                <w:bottom w:val="none" w:sz="0" w:space="0" w:color="auto"/>
                                <w:right w:val="none" w:sz="0" w:space="0" w:color="auto"/>
                              </w:divBdr>
                              <w:divsChild>
                                <w:div w:id="1321157174">
                                  <w:marLeft w:val="150"/>
                                  <w:marRight w:val="75"/>
                                  <w:marTop w:val="150"/>
                                  <w:marBottom w:val="75"/>
                                  <w:divBdr>
                                    <w:top w:val="none" w:sz="0" w:space="8" w:color="auto"/>
                                    <w:left w:val="single" w:sz="12" w:space="8" w:color="C3D9E5"/>
                                    <w:bottom w:val="none" w:sz="0" w:space="8" w:color="auto"/>
                                    <w:right w:val="none" w:sz="0" w:space="0" w:color="auto"/>
                                  </w:divBdr>
                                  <w:divsChild>
                                    <w:div w:id="1290355008">
                                      <w:marLeft w:val="150"/>
                                      <w:marRight w:val="75"/>
                                      <w:marTop w:val="150"/>
                                      <w:marBottom w:val="75"/>
                                      <w:divBdr>
                                        <w:top w:val="none" w:sz="0" w:space="8" w:color="auto"/>
                                        <w:left w:val="single" w:sz="12" w:space="8" w:color="C3D9E5"/>
                                        <w:bottom w:val="none" w:sz="0" w:space="8" w:color="auto"/>
                                        <w:right w:val="none" w:sz="0" w:space="0" w:color="auto"/>
                                      </w:divBdr>
                                    </w:div>
                                  </w:divsChild>
                                </w:div>
                              </w:divsChild>
                            </w:div>
                          </w:divsChild>
                        </w:div>
                      </w:divsChild>
                    </w:div>
                  </w:divsChild>
                </w:div>
              </w:divsChild>
            </w:div>
          </w:divsChild>
        </w:div>
      </w:divsChild>
    </w:div>
    <w:div w:id="815145820">
      <w:bodyDiv w:val="1"/>
      <w:marLeft w:val="0"/>
      <w:marRight w:val="0"/>
      <w:marTop w:val="0"/>
      <w:marBottom w:val="0"/>
      <w:divBdr>
        <w:top w:val="none" w:sz="0" w:space="0" w:color="auto"/>
        <w:left w:val="none" w:sz="0" w:space="0" w:color="auto"/>
        <w:bottom w:val="none" w:sz="0" w:space="0" w:color="auto"/>
        <w:right w:val="none" w:sz="0" w:space="0" w:color="auto"/>
      </w:divBdr>
      <w:divsChild>
        <w:div w:id="1877162201">
          <w:marLeft w:val="0"/>
          <w:marRight w:val="0"/>
          <w:marTop w:val="0"/>
          <w:marBottom w:val="0"/>
          <w:divBdr>
            <w:top w:val="none" w:sz="0" w:space="0" w:color="auto"/>
            <w:left w:val="none" w:sz="0" w:space="0" w:color="auto"/>
            <w:bottom w:val="none" w:sz="0" w:space="0" w:color="auto"/>
            <w:right w:val="none" w:sz="0" w:space="0" w:color="auto"/>
          </w:divBdr>
          <w:divsChild>
            <w:div w:id="383605619">
              <w:marLeft w:val="540"/>
              <w:marRight w:val="240"/>
              <w:marTop w:val="180"/>
              <w:marBottom w:val="0"/>
              <w:divBdr>
                <w:top w:val="none" w:sz="0" w:space="0" w:color="auto"/>
                <w:left w:val="none" w:sz="0" w:space="0" w:color="auto"/>
                <w:bottom w:val="none" w:sz="0" w:space="0" w:color="auto"/>
                <w:right w:val="none" w:sz="0" w:space="0" w:color="auto"/>
              </w:divBdr>
              <w:divsChild>
                <w:div w:id="727873198">
                  <w:marLeft w:val="0"/>
                  <w:marRight w:val="0"/>
                  <w:marTop w:val="0"/>
                  <w:marBottom w:val="0"/>
                  <w:divBdr>
                    <w:top w:val="none" w:sz="0" w:space="0" w:color="auto"/>
                    <w:left w:val="none" w:sz="0" w:space="0" w:color="auto"/>
                    <w:bottom w:val="none" w:sz="0" w:space="0" w:color="auto"/>
                    <w:right w:val="none" w:sz="0" w:space="0" w:color="auto"/>
                  </w:divBdr>
                  <w:divsChild>
                    <w:div w:id="1099179912">
                      <w:marLeft w:val="0"/>
                      <w:marRight w:val="0"/>
                      <w:marTop w:val="0"/>
                      <w:marBottom w:val="0"/>
                      <w:divBdr>
                        <w:top w:val="none" w:sz="0" w:space="0" w:color="auto"/>
                        <w:left w:val="none" w:sz="0" w:space="0" w:color="auto"/>
                        <w:bottom w:val="none" w:sz="0" w:space="0" w:color="auto"/>
                        <w:right w:val="none" w:sz="0" w:space="0" w:color="auto"/>
                      </w:divBdr>
                      <w:divsChild>
                        <w:div w:id="1122186299">
                          <w:marLeft w:val="0"/>
                          <w:marRight w:val="0"/>
                          <w:marTop w:val="0"/>
                          <w:marBottom w:val="0"/>
                          <w:divBdr>
                            <w:top w:val="none" w:sz="0" w:space="0" w:color="auto"/>
                            <w:left w:val="none" w:sz="0" w:space="0" w:color="auto"/>
                            <w:bottom w:val="none" w:sz="0" w:space="0" w:color="auto"/>
                            <w:right w:val="none" w:sz="0" w:space="0" w:color="auto"/>
                          </w:divBdr>
                          <w:divsChild>
                            <w:div w:id="1621033015">
                              <w:marLeft w:val="150"/>
                              <w:marRight w:val="75"/>
                              <w:marTop w:val="150"/>
                              <w:marBottom w:val="75"/>
                              <w:divBdr>
                                <w:top w:val="none" w:sz="0" w:space="8" w:color="auto"/>
                                <w:left w:val="single" w:sz="12" w:space="8" w:color="C3D9E5"/>
                                <w:bottom w:val="none" w:sz="0" w:space="8" w:color="auto"/>
                                <w:right w:val="none" w:sz="0" w:space="0" w:color="auto"/>
                              </w:divBdr>
                              <w:divsChild>
                                <w:div w:id="558709167">
                                  <w:marLeft w:val="0"/>
                                  <w:marRight w:val="0"/>
                                  <w:marTop w:val="0"/>
                                  <w:marBottom w:val="0"/>
                                  <w:divBdr>
                                    <w:top w:val="none" w:sz="0" w:space="0" w:color="auto"/>
                                    <w:left w:val="none" w:sz="0" w:space="0" w:color="auto"/>
                                    <w:bottom w:val="none" w:sz="0" w:space="0" w:color="auto"/>
                                    <w:right w:val="none" w:sz="0" w:space="0" w:color="auto"/>
                                  </w:divBdr>
                                </w:div>
                                <w:div w:id="176233048">
                                  <w:marLeft w:val="0"/>
                                  <w:marRight w:val="0"/>
                                  <w:marTop w:val="0"/>
                                  <w:marBottom w:val="0"/>
                                  <w:divBdr>
                                    <w:top w:val="none" w:sz="0" w:space="0" w:color="auto"/>
                                    <w:left w:val="none" w:sz="0" w:space="0" w:color="auto"/>
                                    <w:bottom w:val="none" w:sz="0" w:space="0" w:color="auto"/>
                                    <w:right w:val="none" w:sz="0" w:space="0" w:color="auto"/>
                                  </w:divBdr>
                                </w:div>
                                <w:div w:id="550463755">
                                  <w:marLeft w:val="150"/>
                                  <w:marRight w:val="75"/>
                                  <w:marTop w:val="150"/>
                                  <w:marBottom w:val="75"/>
                                  <w:divBdr>
                                    <w:top w:val="none" w:sz="0" w:space="8" w:color="auto"/>
                                    <w:left w:val="single" w:sz="12" w:space="8" w:color="C3D9E5"/>
                                    <w:bottom w:val="none" w:sz="0" w:space="8" w:color="auto"/>
                                    <w:right w:val="none" w:sz="0" w:space="0" w:color="auto"/>
                                  </w:divBdr>
                                  <w:divsChild>
                                    <w:div w:id="1272476361">
                                      <w:marLeft w:val="0"/>
                                      <w:marRight w:val="0"/>
                                      <w:marTop w:val="0"/>
                                      <w:marBottom w:val="150"/>
                                      <w:divBdr>
                                        <w:top w:val="none" w:sz="0" w:space="0" w:color="auto"/>
                                        <w:left w:val="none" w:sz="0" w:space="0" w:color="auto"/>
                                        <w:bottom w:val="none" w:sz="0" w:space="0" w:color="auto"/>
                                        <w:right w:val="none" w:sz="0" w:space="0" w:color="auto"/>
                                      </w:divBdr>
                                      <w:divsChild>
                                        <w:div w:id="708184135">
                                          <w:marLeft w:val="0"/>
                                          <w:marRight w:val="0"/>
                                          <w:marTop w:val="0"/>
                                          <w:marBottom w:val="0"/>
                                          <w:divBdr>
                                            <w:top w:val="none" w:sz="0" w:space="0" w:color="auto"/>
                                            <w:left w:val="none" w:sz="0" w:space="0" w:color="auto"/>
                                            <w:bottom w:val="none" w:sz="0" w:space="0" w:color="auto"/>
                                            <w:right w:val="none" w:sz="0" w:space="0" w:color="auto"/>
                                          </w:divBdr>
                                        </w:div>
                                        <w:div w:id="505636463">
                                          <w:marLeft w:val="0"/>
                                          <w:marRight w:val="0"/>
                                          <w:marTop w:val="0"/>
                                          <w:marBottom w:val="0"/>
                                          <w:divBdr>
                                            <w:top w:val="none" w:sz="0" w:space="0" w:color="auto"/>
                                            <w:left w:val="none" w:sz="0" w:space="0" w:color="auto"/>
                                            <w:bottom w:val="none" w:sz="0" w:space="0" w:color="auto"/>
                                            <w:right w:val="none" w:sz="0" w:space="0" w:color="auto"/>
                                          </w:divBdr>
                                        </w:div>
                                        <w:div w:id="1420130400">
                                          <w:marLeft w:val="0"/>
                                          <w:marRight w:val="0"/>
                                          <w:marTop w:val="0"/>
                                          <w:marBottom w:val="0"/>
                                          <w:divBdr>
                                            <w:top w:val="none" w:sz="0" w:space="0" w:color="auto"/>
                                            <w:left w:val="none" w:sz="0" w:space="0" w:color="auto"/>
                                            <w:bottom w:val="none" w:sz="0" w:space="0" w:color="auto"/>
                                            <w:right w:val="none" w:sz="0" w:space="0" w:color="auto"/>
                                          </w:divBdr>
                                        </w:div>
                                        <w:div w:id="5538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549566">
          <w:marLeft w:val="540"/>
          <w:marRight w:val="0"/>
          <w:marTop w:val="180"/>
          <w:marBottom w:val="0"/>
          <w:divBdr>
            <w:top w:val="none" w:sz="0" w:space="0" w:color="auto"/>
            <w:left w:val="none" w:sz="0" w:space="0" w:color="auto"/>
            <w:bottom w:val="none" w:sz="0" w:space="0" w:color="auto"/>
            <w:right w:val="none" w:sz="0" w:space="0" w:color="auto"/>
          </w:divBdr>
        </w:div>
        <w:div w:id="58480924">
          <w:marLeft w:val="465"/>
          <w:marRight w:val="0"/>
          <w:marTop w:val="0"/>
          <w:marBottom w:val="0"/>
          <w:divBdr>
            <w:top w:val="none" w:sz="0" w:space="0" w:color="auto"/>
            <w:left w:val="none" w:sz="0" w:space="0" w:color="auto"/>
            <w:bottom w:val="none" w:sz="0" w:space="0" w:color="auto"/>
            <w:right w:val="none" w:sz="0" w:space="0" w:color="auto"/>
          </w:divBdr>
          <w:divsChild>
            <w:div w:id="109054456">
              <w:marLeft w:val="0"/>
              <w:marRight w:val="0"/>
              <w:marTop w:val="0"/>
              <w:marBottom w:val="0"/>
              <w:divBdr>
                <w:top w:val="none" w:sz="0" w:space="0" w:color="auto"/>
                <w:left w:val="none" w:sz="0" w:space="0" w:color="auto"/>
                <w:bottom w:val="none" w:sz="0" w:space="0" w:color="auto"/>
                <w:right w:val="none" w:sz="0" w:space="0" w:color="auto"/>
              </w:divBdr>
              <w:divsChild>
                <w:div w:id="1570725398">
                  <w:marLeft w:val="0"/>
                  <w:marRight w:val="0"/>
                  <w:marTop w:val="0"/>
                  <w:marBottom w:val="0"/>
                  <w:divBdr>
                    <w:top w:val="none" w:sz="0" w:space="0" w:color="auto"/>
                    <w:left w:val="single" w:sz="8" w:space="12" w:color="E0E0E0"/>
                    <w:bottom w:val="none" w:sz="0" w:space="0" w:color="auto"/>
                    <w:right w:val="none" w:sz="0" w:space="12" w:color="auto"/>
                  </w:divBdr>
                  <w:divsChild>
                    <w:div w:id="799807849">
                      <w:marLeft w:val="0"/>
                      <w:marRight w:val="0"/>
                      <w:marTop w:val="0"/>
                      <w:marBottom w:val="0"/>
                      <w:divBdr>
                        <w:top w:val="none" w:sz="0" w:space="0" w:color="auto"/>
                        <w:left w:val="none" w:sz="0" w:space="0" w:color="auto"/>
                        <w:bottom w:val="none" w:sz="0" w:space="0" w:color="auto"/>
                        <w:right w:val="none" w:sz="0" w:space="0" w:color="auto"/>
                      </w:divBdr>
                      <w:divsChild>
                        <w:div w:id="691881730">
                          <w:marLeft w:val="0"/>
                          <w:marRight w:val="0"/>
                          <w:marTop w:val="0"/>
                          <w:marBottom w:val="0"/>
                          <w:divBdr>
                            <w:top w:val="none" w:sz="0" w:space="0" w:color="auto"/>
                            <w:left w:val="none" w:sz="0" w:space="0" w:color="auto"/>
                            <w:bottom w:val="none" w:sz="0" w:space="0" w:color="auto"/>
                            <w:right w:val="none" w:sz="0" w:space="0" w:color="auto"/>
                          </w:divBdr>
                          <w:divsChild>
                            <w:div w:id="342364629">
                              <w:marLeft w:val="0"/>
                              <w:marRight w:val="0"/>
                              <w:marTop w:val="0"/>
                              <w:marBottom w:val="0"/>
                              <w:divBdr>
                                <w:top w:val="none" w:sz="0" w:space="0" w:color="auto"/>
                                <w:left w:val="none" w:sz="0" w:space="0" w:color="auto"/>
                                <w:bottom w:val="none" w:sz="0" w:space="0" w:color="auto"/>
                                <w:right w:val="none" w:sz="0" w:space="0" w:color="auto"/>
                              </w:divBdr>
                              <w:divsChild>
                                <w:div w:id="1193153998">
                                  <w:marLeft w:val="150"/>
                                  <w:marRight w:val="75"/>
                                  <w:marTop w:val="150"/>
                                  <w:marBottom w:val="75"/>
                                  <w:divBdr>
                                    <w:top w:val="none" w:sz="0" w:space="8" w:color="auto"/>
                                    <w:left w:val="single" w:sz="12" w:space="8" w:color="C3D9E5"/>
                                    <w:bottom w:val="none" w:sz="0" w:space="8" w:color="auto"/>
                                    <w:right w:val="none" w:sz="0" w:space="0" w:color="auto"/>
                                  </w:divBdr>
                                  <w:divsChild>
                                    <w:div w:id="335235089">
                                      <w:marLeft w:val="150"/>
                                      <w:marRight w:val="75"/>
                                      <w:marTop w:val="150"/>
                                      <w:marBottom w:val="75"/>
                                      <w:divBdr>
                                        <w:top w:val="none" w:sz="0" w:space="8" w:color="auto"/>
                                        <w:left w:val="single" w:sz="12" w:space="8" w:color="C3D9E5"/>
                                        <w:bottom w:val="none" w:sz="0" w:space="8"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5988</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2025-05-05T08:00:00Z</dcterms:created>
  <dcterms:modified xsi:type="dcterms:W3CDTF">2025-05-05T08:09:00Z</dcterms:modified>
</cp:coreProperties>
</file>