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D9A0" w14:textId="63CD4B61" w:rsidR="007D3645" w:rsidRDefault="00276A0E">
      <w:pPr>
        <w:pBdr>
          <w:bottom w:val="single" w:sz="12" w:space="1" w:color="auto"/>
        </w:pBdr>
      </w:pPr>
      <w:r>
        <w:t xml:space="preserve">Ostersonntag 2025: </w:t>
      </w:r>
      <w:proofErr w:type="spellStart"/>
      <w:r>
        <w:t>Joh</w:t>
      </w:r>
      <w:proofErr w:type="spellEnd"/>
      <w:r>
        <w:t xml:space="preserve"> 20, 11-18</w:t>
      </w:r>
    </w:p>
    <w:p w14:paraId="7551E4A9" w14:textId="77777777" w:rsidR="00276A0E" w:rsidRDefault="00276A0E" w:rsidP="00276A0E">
      <w:r>
        <w:t xml:space="preserve">L. Ossa: </w:t>
      </w:r>
    </w:p>
    <w:p w14:paraId="3F7EA0E5" w14:textId="13DEF81D" w:rsidR="00276A0E" w:rsidRDefault="00276A0E" w:rsidP="00E51979">
      <w:pPr>
        <w:spacing w:after="0" w:line="276" w:lineRule="auto"/>
      </w:pPr>
      <w:r w:rsidRPr="00276A0E">
        <w:t>Der Text besteht aus verschiedenen Fragmenten:</w:t>
      </w:r>
      <w:r w:rsidRPr="00276A0E">
        <w:br/>
        <w:t>V11 Maria weinend oder ohne Weinen und zwei Engel oder nur ein Bote</w:t>
      </w:r>
      <w:r>
        <w:t xml:space="preserve"> </w:t>
      </w:r>
      <w:r w:rsidRPr="00276A0E">
        <w:t>("Engel");</w:t>
      </w:r>
      <w:r>
        <w:t xml:space="preserve"> </w:t>
      </w:r>
      <w:r w:rsidRPr="00276A0E">
        <w:br/>
        <w:t xml:space="preserve">V12: Gewänder ohne farblichen Hinweis, aber </w:t>
      </w:r>
      <w:r w:rsidRPr="00276A0E">
        <w:t>unterschiedliche</w:t>
      </w:r>
      <w:r w:rsidRPr="00276A0E">
        <w:t xml:space="preserve"> Anordnung</w:t>
      </w:r>
      <w:r>
        <w:t xml:space="preserve"> </w:t>
      </w:r>
      <w:r w:rsidRPr="00276A0E">
        <w:t>(zu Häupten , zu Füßen Jesu )</w:t>
      </w:r>
      <w:r>
        <w:t xml:space="preserve"> </w:t>
      </w:r>
      <w:r w:rsidRPr="00276A0E">
        <w:br/>
        <w:t>V 13 : beide Boten ( oder nur einer (denn nun beginnt ein johanneisches</w:t>
      </w:r>
      <w:r>
        <w:t xml:space="preserve"> </w:t>
      </w:r>
      <w:r w:rsidRPr="00276A0E">
        <w:t>Versteck - oder Verwirrspiel ) fragen nach dem Grund der Tränen und</w:t>
      </w:r>
      <w:r>
        <w:t xml:space="preserve"> </w:t>
      </w:r>
      <w:r w:rsidRPr="00276A0E">
        <w:t>Maria antwortet - oder stellt sich so, als wäre sie uninformiert- dass</w:t>
      </w:r>
      <w:r>
        <w:t xml:space="preserve"> </w:t>
      </w:r>
      <w:r w:rsidRPr="00276A0E">
        <w:t>sie wissen möchte, wo sie als Bestattungspersonal die Leiche Jesu</w:t>
      </w:r>
      <w:r>
        <w:t xml:space="preserve"> </w:t>
      </w:r>
      <w:r w:rsidRPr="00276A0E">
        <w:t>weggetragen hätten.</w:t>
      </w:r>
      <w:r w:rsidRPr="00276A0E">
        <w:br/>
        <w:t>Hier bricht der Dialog ab; stilistisch gesehen könnte dies darauf</w:t>
      </w:r>
      <w:r>
        <w:t xml:space="preserve"> </w:t>
      </w:r>
      <w:r w:rsidRPr="00276A0E">
        <w:t>hinweisen, dass dieser Dialog ursprünglich länger war und Teil eines</w:t>
      </w:r>
      <w:r>
        <w:t xml:space="preserve"> </w:t>
      </w:r>
      <w:r w:rsidRPr="00276A0E">
        <w:t>antiken Dramas ist</w:t>
      </w:r>
      <w:r>
        <w:t>.</w:t>
      </w:r>
    </w:p>
    <w:p w14:paraId="6DE9069C" w14:textId="48720C7F" w:rsidR="00276A0E" w:rsidRDefault="00276A0E" w:rsidP="00E51979">
      <w:pPr>
        <w:spacing w:after="0" w:line="276" w:lineRule="auto"/>
      </w:pPr>
      <w:r w:rsidRPr="00276A0E">
        <w:t>V14: Neuanfang</w:t>
      </w:r>
      <w:r>
        <w:t>:</w:t>
      </w:r>
      <w:r w:rsidRPr="00276A0E">
        <w:t xml:space="preserve"> wie auf einer Bühne betritt als neuer Mitschauspieler</w:t>
      </w:r>
      <w:r>
        <w:t xml:space="preserve"> </w:t>
      </w:r>
      <w:r w:rsidRPr="00276A0E">
        <w:t xml:space="preserve">Jesus die Szene, allerdings von Hinten, </w:t>
      </w:r>
      <w:r w:rsidRPr="00276A0E">
        <w:t>sodass</w:t>
      </w:r>
      <w:r w:rsidRPr="00276A0E">
        <w:t xml:space="preserve"> Maria sich umdrehen </w:t>
      </w:r>
      <w:r w:rsidRPr="00276A0E">
        <w:t>muss</w:t>
      </w:r>
      <w:r w:rsidRPr="00276A0E">
        <w:t>;</w:t>
      </w:r>
      <w:r>
        <w:t xml:space="preserve"> </w:t>
      </w:r>
      <w:r w:rsidRPr="00276A0E">
        <w:t>sie sieht den weiteren Gesprächspartner</w:t>
      </w:r>
      <w:r>
        <w:t xml:space="preserve"> </w:t>
      </w:r>
      <w:r w:rsidRPr="00276A0E">
        <w:br/>
        <w:t xml:space="preserve">V15 als </w:t>
      </w:r>
      <w:r w:rsidRPr="00276A0E">
        <w:t>Missverständnis</w:t>
      </w:r>
      <w:r w:rsidRPr="00276A0E">
        <w:t xml:space="preserve"> getarnt, wissen die Lesenden jetzt mehr als</w:t>
      </w:r>
      <w:r>
        <w:t xml:space="preserve"> </w:t>
      </w:r>
      <w:r w:rsidRPr="00276A0E">
        <w:t>Maria; die Lesenden werden eingeweiht bevor sich Jesus der Maria zu</w:t>
      </w:r>
      <w:r>
        <w:t xml:space="preserve"> </w:t>
      </w:r>
      <w:r w:rsidRPr="00276A0E">
        <w:t>erkennen gibt</w:t>
      </w:r>
      <w:r w:rsidRPr="00276A0E">
        <w:br/>
        <w:t>Das steigert die Frage Jesu, warum Maria weine, während Jesus sich einen</w:t>
      </w:r>
      <w:r>
        <w:t xml:space="preserve"> </w:t>
      </w:r>
      <w:r w:rsidRPr="00276A0E">
        <w:t xml:space="preserve">Ulk mit ihr </w:t>
      </w:r>
      <w:r w:rsidRPr="00276A0E">
        <w:t>leistet: er</w:t>
      </w:r>
      <w:r w:rsidRPr="00276A0E">
        <w:t xml:space="preserve"> stellt sich dumm und hört sich die Begründung</w:t>
      </w:r>
      <w:r>
        <w:t xml:space="preserve"> </w:t>
      </w:r>
      <w:r w:rsidRPr="00276A0E">
        <w:t>Marias an, bevor er das Rätsel auflöst, wer er sei, Diese Weise, sich</w:t>
      </w:r>
      <w:r>
        <w:t xml:space="preserve"> </w:t>
      </w:r>
      <w:r w:rsidRPr="00276A0E">
        <w:t>als Gottheit zu verhüllen, ist ein antikes Stilmittel des Theaters, um</w:t>
      </w:r>
      <w:r>
        <w:t xml:space="preserve"> </w:t>
      </w:r>
      <w:r w:rsidRPr="00276A0E">
        <w:t xml:space="preserve">den </w:t>
      </w:r>
      <w:r w:rsidRPr="00276A0E">
        <w:t>Erkenntnisprozess</w:t>
      </w:r>
      <w:r w:rsidRPr="00276A0E">
        <w:t xml:space="preserve"> einer Gottheit hinauszuzögern und so deren</w:t>
      </w:r>
      <w:r>
        <w:t xml:space="preserve"> </w:t>
      </w:r>
      <w:r w:rsidRPr="00276A0E">
        <w:t>Offenbarung zu erhöhen.</w:t>
      </w:r>
      <w:r w:rsidRPr="00276A0E">
        <w:br/>
        <w:t>V16 Her geschieht das durch den Wechsel aus dem Griechischen ins</w:t>
      </w:r>
      <w:r>
        <w:t xml:space="preserve"> </w:t>
      </w:r>
      <w:r w:rsidRPr="00276A0E">
        <w:t>Hebräische, Maria versteht dadurch, dass es Jesus ist, der hier mit dem</w:t>
      </w:r>
      <w:r>
        <w:t xml:space="preserve"> </w:t>
      </w:r>
      <w:r w:rsidRPr="00276A0E">
        <w:t>Sprachenwechsel zu erkennen gibt, dass ausschließlich sie und nur sie</w:t>
      </w:r>
      <w:r>
        <w:t xml:space="preserve"> </w:t>
      </w:r>
      <w:r w:rsidRPr="00276A0E">
        <w:t>gemeint sei,</w:t>
      </w:r>
      <w:r>
        <w:t xml:space="preserve"> </w:t>
      </w:r>
      <w:r w:rsidRPr="00276A0E">
        <w:t>und gibt mit der Verschlüsselung seines Namens , ebenfalls ins</w:t>
      </w:r>
      <w:r>
        <w:t xml:space="preserve"> </w:t>
      </w:r>
      <w:r w:rsidRPr="00276A0E">
        <w:t>Hebräische, dass sie versteht, wer mit ihr spricht; nämlich durch ein</w:t>
      </w:r>
      <w:r>
        <w:t xml:space="preserve"> </w:t>
      </w:r>
      <w:r w:rsidRPr="00276A0E">
        <w:t>ebenbürtiges Sprachspiel, dass sie ihn mit seinem Titel : "Mein Lehrer"</w:t>
      </w:r>
      <w:r>
        <w:t xml:space="preserve"> </w:t>
      </w:r>
      <w:r w:rsidRPr="00276A0E">
        <w:t>anspricht:</w:t>
      </w:r>
      <w:r>
        <w:t xml:space="preserve"> </w:t>
      </w:r>
      <w:r w:rsidRPr="00276A0E">
        <w:br/>
        <w:t xml:space="preserve">V17 Auf der Bühne sollte daraufhin die Umarmung </w:t>
      </w:r>
      <w:r w:rsidRPr="00276A0E">
        <w:t>folgen. Dies</w:t>
      </w:r>
      <w:r>
        <w:t xml:space="preserve"> </w:t>
      </w:r>
      <w:r w:rsidRPr="00276A0E">
        <w:t>verhindert Jesus durch ein - zeitlich befristetes- Berührungsverbot</w:t>
      </w:r>
      <w:r>
        <w:t xml:space="preserve"> </w:t>
      </w:r>
      <w:r w:rsidRPr="00276A0E">
        <w:t>,"</w:t>
      </w:r>
      <w:r w:rsidRPr="00276A0E">
        <w:t>Fass</w:t>
      </w:r>
      <w:r w:rsidRPr="00276A0E">
        <w:t xml:space="preserve"> mich nicht an"; die überraschende Terminierung "Erstmal </w:t>
      </w:r>
      <w:r w:rsidRPr="00276A0E">
        <w:t>muss</w:t>
      </w:r>
      <w:r w:rsidRPr="00276A0E">
        <w:t xml:space="preserve"> ich zu</w:t>
      </w:r>
      <w:r>
        <w:t xml:space="preserve"> </w:t>
      </w:r>
      <w:r w:rsidRPr="00276A0E">
        <w:t>meinem und eurem Vater  zu meinem  und euren Gott gehen,; Du aber gehe</w:t>
      </w:r>
      <w:r>
        <w:t xml:space="preserve"> </w:t>
      </w:r>
      <w:r w:rsidRPr="00276A0E">
        <w:t xml:space="preserve">zu meinen Geschwistern und sage , </w:t>
      </w:r>
      <w:r w:rsidRPr="00276A0E">
        <w:t>dass</w:t>
      </w:r>
      <w:r w:rsidRPr="00276A0E">
        <w:t xml:space="preserve"> ich aufsteige zu meinem und euren</w:t>
      </w:r>
      <w:r>
        <w:t xml:space="preserve"> </w:t>
      </w:r>
      <w:r w:rsidRPr="00276A0E">
        <w:t>Vater und Gott.</w:t>
      </w:r>
      <w:r>
        <w:t xml:space="preserve"> </w:t>
      </w:r>
    </w:p>
    <w:p w14:paraId="22014DB9" w14:textId="5A564624" w:rsidR="00276A0E" w:rsidRPr="00276A0E" w:rsidRDefault="00276A0E" w:rsidP="00E51979">
      <w:pPr>
        <w:spacing w:after="0" w:line="276" w:lineRule="auto"/>
      </w:pPr>
      <w:r w:rsidRPr="00276A0E">
        <w:t>V18 Berichtet</w:t>
      </w:r>
      <w:r>
        <w:t>,</w:t>
      </w:r>
      <w:r w:rsidRPr="00276A0E">
        <w:t xml:space="preserve"> dass Maria den Auftrag Jesu erfüllt und ausrichtet "ich</w:t>
      </w:r>
      <w:r>
        <w:t xml:space="preserve"> </w:t>
      </w:r>
      <w:r w:rsidRPr="00276A0E">
        <w:t>habe den Herrn gesehen und dies hat er mir gesagt".</w:t>
      </w:r>
    </w:p>
    <w:p w14:paraId="270F84DB" w14:textId="3A42EE23" w:rsidR="00276A0E" w:rsidRPr="00276A0E" w:rsidRDefault="00276A0E" w:rsidP="00276A0E">
      <w:r w:rsidRPr="00276A0E">
        <w:t xml:space="preserve">---------------  </w:t>
      </w:r>
    </w:p>
    <w:p w14:paraId="56C86CEA" w14:textId="59ED826D" w:rsidR="00276A0E" w:rsidRPr="00276A0E" w:rsidRDefault="00276A0E" w:rsidP="00276A0E">
      <w:r w:rsidRPr="00276A0E">
        <w:t xml:space="preserve">W. </w:t>
      </w:r>
      <w:proofErr w:type="spellStart"/>
      <w:r w:rsidRPr="00276A0E">
        <w:t>Blödorn</w:t>
      </w:r>
      <w:proofErr w:type="spellEnd"/>
      <w:r w:rsidRPr="00276A0E">
        <w:t xml:space="preserve">: </w:t>
      </w:r>
    </w:p>
    <w:p w14:paraId="0548F805" w14:textId="02CDDE40" w:rsidR="00276A0E" w:rsidRPr="00276A0E" w:rsidRDefault="00276A0E" w:rsidP="00276A0E">
      <w:r w:rsidRPr="00276A0E">
        <w:t>Guten Morgen, einige weitere Gedanken zu</w:t>
      </w:r>
      <w:r>
        <w:t xml:space="preserve"> </w:t>
      </w:r>
      <w:r w:rsidRPr="00276A0E">
        <w:t>Johannes 20,11-18:</w:t>
      </w:r>
    </w:p>
    <w:p w14:paraId="5B5F7F61" w14:textId="77777777" w:rsidR="00276A0E" w:rsidRPr="00276A0E" w:rsidRDefault="00276A0E" w:rsidP="00276A0E">
      <w:r w:rsidRPr="00276A0E">
        <w:t xml:space="preserve">Maria von </w:t>
      </w:r>
      <w:proofErr w:type="spellStart"/>
      <w:r w:rsidRPr="00276A0E">
        <w:t>Magdala</w:t>
      </w:r>
      <w:proofErr w:type="spellEnd"/>
      <w:r w:rsidRPr="00276A0E">
        <w:t xml:space="preserve"> tritt als Erste auf in 20,1f: sie sieht das Grab ohne Stein (geht wohl nicht hinein) und läuft weg, zu </w:t>
      </w:r>
      <w:proofErr w:type="spellStart"/>
      <w:r w:rsidRPr="00276A0E">
        <w:t>Pretrus</w:t>
      </w:r>
      <w:proofErr w:type="spellEnd"/>
      <w:r w:rsidRPr="00276A0E">
        <w:t xml:space="preserve"> und den anderen.</w:t>
      </w:r>
    </w:p>
    <w:p w14:paraId="79A6827A" w14:textId="77777777" w:rsidR="00276A0E" w:rsidRPr="00276A0E" w:rsidRDefault="00276A0E" w:rsidP="00276A0E">
      <w:r w:rsidRPr="00276A0E">
        <w:t xml:space="preserve">Im Unterschied zu den </w:t>
      </w:r>
      <w:proofErr w:type="spellStart"/>
      <w:r w:rsidRPr="00276A0E">
        <w:t>Mt+Lk+Mk</w:t>
      </w:r>
      <w:proofErr w:type="spellEnd"/>
      <w:r w:rsidRPr="00276A0E">
        <w:t>: dort sind es drei Frauen. Und hier gibt sie nur die Vermutung weiter: der Leichnam wurde gestohlen.</w:t>
      </w:r>
    </w:p>
    <w:p w14:paraId="03E88526" w14:textId="422D8141" w:rsidR="00276A0E" w:rsidRPr="00276A0E" w:rsidRDefault="00276A0E" w:rsidP="00276A0E">
      <w:r w:rsidRPr="00276A0E">
        <w:t xml:space="preserve">Dann tritt sie wieder auf in 20,11: Auch hier wird nichts erklärt. Wie in 20,1 ist Maria einfach da, ohne dass dies näher erläutert wird. Sie steht wieder am Grab, trauernd. Schaut dann hinein – und mit dem Hineinaschauen beginnt die „Vorstellung“ – auch wieder, ohne </w:t>
      </w:r>
      <w:r w:rsidRPr="00276A0E">
        <w:t>dass</w:t>
      </w:r>
      <w:r w:rsidRPr="00276A0E">
        <w:t xml:space="preserve"> die Einzelheiten erklärt werden: Zwei Boten sind dort in Weiß. Sie erklärt den beiden auf Nachfrage ihr Weinen (seltsame Frage: warum weint man wohl am Grab ...), der Auftritt des Gärtners = Jesus.</w:t>
      </w:r>
    </w:p>
    <w:p w14:paraId="0A48BBFB" w14:textId="05BD5DDA" w:rsidR="00276A0E" w:rsidRPr="00276A0E" w:rsidRDefault="00276A0E" w:rsidP="00276A0E">
      <w:r w:rsidRPr="00276A0E">
        <w:lastRenderedPageBreak/>
        <w:t xml:space="preserve">E s ist kein Dialog mehr (wie bei den Synoptikern) mit den </w:t>
      </w:r>
      <w:r w:rsidRPr="00276A0E">
        <w:t>Boten, sondern</w:t>
      </w:r>
      <w:r w:rsidRPr="00276A0E">
        <w:t xml:space="preserve"> es geht um Maria v.M. und Jesus, erst in einen Wortwechsel 9(15+16), dann in einer </w:t>
      </w:r>
      <w:r w:rsidRPr="00276A0E">
        <w:t>Erklärung</w:t>
      </w:r>
      <w:r w:rsidRPr="00276A0E">
        <w:t xml:space="preserve"> von Jesus über Jesus, endend mit Auftrag an Maria v.M. Und Abschluss: Maria erfüllt, was ihr aufgetragen wurde.</w:t>
      </w:r>
    </w:p>
    <w:p w14:paraId="23603000" w14:textId="21A3B743" w:rsidR="00276A0E" w:rsidRPr="00276A0E" w:rsidRDefault="00276A0E" w:rsidP="00276A0E">
      <w:r w:rsidRPr="00276A0E">
        <w:t xml:space="preserve">Die Kürze des Abschnitts und die vielen unverbundenen Einzelheiten, dann noch 20,17 als Lehre: aus dem allen lässt sich nichts </w:t>
      </w:r>
      <w:r w:rsidRPr="00276A0E">
        <w:t>Historisches</w:t>
      </w:r>
      <w:r w:rsidRPr="00276A0E">
        <w:t xml:space="preserve"> herauszufiltern. Der Abschnitt zielt auf den Höhepunkt, die Begegnung von Maria und Jesus. Vieles spricht dafür, dass </w:t>
      </w:r>
      <w:proofErr w:type="spellStart"/>
      <w:r w:rsidRPr="00276A0E">
        <w:t>JohEv</w:t>
      </w:r>
      <w:proofErr w:type="spellEnd"/>
      <w:r w:rsidRPr="00276A0E">
        <w:t xml:space="preserve"> die synoptische Tradition kannte und </w:t>
      </w:r>
      <w:r>
        <w:t xml:space="preserve">er </w:t>
      </w:r>
      <w:r w:rsidRPr="00276A0E">
        <w:t>setzt sich von diesen ab.</w:t>
      </w:r>
    </w:p>
    <w:p w14:paraId="3C1E4319" w14:textId="48B7D10B" w:rsidR="00276A0E" w:rsidRPr="00276A0E" w:rsidRDefault="00276A0E" w:rsidP="00276A0E">
      <w:r w:rsidRPr="00276A0E">
        <w:t xml:space="preserve">Damit geht es auch wenig um </w:t>
      </w:r>
      <w:r w:rsidRPr="00276A0E">
        <w:t>irgendetwas</w:t>
      </w:r>
      <w:r w:rsidRPr="00276A0E">
        <w:t xml:space="preserve"> recht individuelles (auch das Trauern ist ein Topos: das gehört zum Grab). Das alles regt natürlich an, die Leerstellen im Ablauf zu </w:t>
      </w:r>
      <w:r w:rsidRPr="00276A0E">
        <w:t>füllen</w:t>
      </w:r>
      <w:r w:rsidRPr="00276A0E">
        <w:t>, und dies brachte und bringt sicherlich viele auf kreative Gedanken. Die Kommentare sind voll davon.</w:t>
      </w:r>
    </w:p>
    <w:p w14:paraId="7000DA6A" w14:textId="287E54F1" w:rsidR="00276A0E" w:rsidRPr="00276A0E" w:rsidRDefault="00276A0E" w:rsidP="00276A0E">
      <w:r w:rsidRPr="00276A0E">
        <w:t xml:space="preserve">Etwa auch die Frage: Woran hat Maria v.M. erkannt, dass es Jesus ist? Wie Jesus aussieht, wird nicht </w:t>
      </w:r>
      <w:r w:rsidRPr="00276A0E">
        <w:t>beschrieben</w:t>
      </w:r>
      <w:r w:rsidRPr="00276A0E">
        <w:t>. Wir er spricht, bleibt offen. Hat Maria ihn an der Stimme erkannt? Auch wenn sich dies naheliegt, es bleibt offen.</w:t>
      </w:r>
    </w:p>
    <w:p w14:paraId="6BC80785" w14:textId="7828C683" w:rsidR="00276A0E" w:rsidRPr="00276A0E" w:rsidRDefault="00276A0E" w:rsidP="00276A0E">
      <w:r w:rsidRPr="00276A0E">
        <w:t xml:space="preserve">Wie endet das Gespräch? Auch kein Abschied wird erzählt. Lässt Maria Jesus einfach dort vor dem Grab stehen und läuft </w:t>
      </w:r>
      <w:r w:rsidRPr="00276A0E">
        <w:t>weg</w:t>
      </w:r>
      <w:r w:rsidRPr="00276A0E">
        <w:t>? Wo ist dann Jesus?</w:t>
      </w:r>
    </w:p>
    <w:p w14:paraId="73D5729F" w14:textId="4F547B7C" w:rsidR="00276A0E" w:rsidRPr="00276A0E" w:rsidRDefault="00276A0E" w:rsidP="00276A0E">
      <w:r w:rsidRPr="00276A0E">
        <w:t>Dieser Erzählstil zwingt dazu, sich mit diesen weiteren Fragen auseinanderzusetzen. Vor allem dann, wenn dies weitererzählt wird.</w:t>
      </w:r>
    </w:p>
    <w:p w14:paraId="5E9B40F6" w14:textId="4CDA232C" w:rsidR="00276A0E" w:rsidRPr="00276A0E" w:rsidRDefault="00276A0E" w:rsidP="00276A0E">
      <w:r w:rsidRPr="00276A0E">
        <w:t xml:space="preserve">Und dann gibt es auch noch Widersprüche, die ohne Erklärung </w:t>
      </w:r>
      <w:r w:rsidRPr="00276A0E">
        <w:t>nebeneinander</w:t>
      </w:r>
      <w:r w:rsidRPr="00276A0E">
        <w:t xml:space="preserve"> stehen: Maria darf Jesus nicht berühren, und in 18 wird Thomas aufgefordert Jesus zu berühren. Und dann auch die Nicht-Übereinstimmungen zu den Synoptikern, von denen </w:t>
      </w:r>
      <w:proofErr w:type="spellStart"/>
      <w:r w:rsidRPr="00276A0E">
        <w:t>JohEv</w:t>
      </w:r>
      <w:proofErr w:type="spellEnd"/>
      <w:r w:rsidRPr="00276A0E">
        <w:t xml:space="preserve"> in vielen Details abweicht, einige sind genannt.</w:t>
      </w:r>
    </w:p>
    <w:p w14:paraId="0517F94F" w14:textId="4FE89D18" w:rsidR="00276A0E" w:rsidRPr="00276A0E" w:rsidRDefault="00276A0E" w:rsidP="00276A0E">
      <w:r w:rsidRPr="00276A0E">
        <w:t xml:space="preserve">Noch einmal: es geht im </w:t>
      </w:r>
      <w:proofErr w:type="spellStart"/>
      <w:r w:rsidRPr="00276A0E">
        <w:t>JohEv</w:t>
      </w:r>
      <w:proofErr w:type="spellEnd"/>
      <w:r w:rsidRPr="00276A0E">
        <w:t xml:space="preserve"> damit um einen Erzählstil, der darauf angelegt</w:t>
      </w:r>
      <w:r>
        <w:t xml:space="preserve"> ist</w:t>
      </w:r>
      <w:r w:rsidRPr="00276A0E">
        <w:t>, Diskussionen anzustoßen und vielleicht auch: Vertrautes infrage zu stellen.</w:t>
      </w:r>
    </w:p>
    <w:p w14:paraId="03C3FA4F" w14:textId="77777777" w:rsidR="00276A0E" w:rsidRPr="00276A0E" w:rsidRDefault="00276A0E" w:rsidP="00276A0E">
      <w:r w:rsidRPr="00276A0E">
        <w:t>Jeder und jede möge sich frei fühlen, damit auf ihre Weise umzugehen. Denn welche Kommentare auch immer jemand nimmt: auch diese haben nicht mehr als diesen Text.</w:t>
      </w:r>
    </w:p>
    <w:p w14:paraId="10665B6E" w14:textId="7E1F1258" w:rsidR="00276A0E" w:rsidRPr="00276A0E" w:rsidRDefault="00276A0E" w:rsidP="00276A0E">
      <w:r w:rsidRPr="00276A0E">
        <w:t xml:space="preserve">Von daher sind alles nur Interpretationshilfen: Als Auszulegende sind diese Worte sozusagen der leere Krug, der nun mit der Auslegung wie mit Wasser gefüllt wird – das dann in der </w:t>
      </w:r>
      <w:r w:rsidRPr="00276A0E">
        <w:t>Verkündigung</w:t>
      </w:r>
      <w:r w:rsidRPr="00276A0E">
        <w:t xml:space="preserve"> </w:t>
      </w:r>
      <w:r w:rsidRPr="00276A0E">
        <w:t>ausgeteilt</w:t>
      </w:r>
      <w:r w:rsidRPr="00276A0E">
        <w:t xml:space="preserve"> wird.</w:t>
      </w:r>
    </w:p>
    <w:p w14:paraId="41CE3D50" w14:textId="3D968297" w:rsidR="00276A0E" w:rsidRPr="00276A0E" w:rsidRDefault="00276A0E" w:rsidP="00276A0E">
      <w:r w:rsidRPr="00276A0E">
        <w:t xml:space="preserve">Auf viele Ideen kann jede und jeder kommen, drei Beispiele: die beiden Boten statt des Toten verkörpern Leben – die Farbe „weiß“: etwas </w:t>
      </w:r>
      <w:r w:rsidRPr="00276A0E">
        <w:t>neues -</w:t>
      </w:r>
      <w:r w:rsidRPr="00276A0E">
        <w:t xml:space="preserve"> sich nach hinten umdrehen: sich vom Grab=Tod wegwenden in das Licht …Wieweit dann weiter metaphorisch oder allegorisch ausgelegt wird, ist von den Auslegenden zu verantworten.</w:t>
      </w:r>
    </w:p>
    <w:p w14:paraId="2013024D" w14:textId="7016DA79" w:rsidR="00276A0E" w:rsidRPr="00276A0E" w:rsidRDefault="00276A0E" w:rsidP="00276A0E">
      <w:r w:rsidRPr="00276A0E">
        <w:t xml:space="preserve">Dabei geht es nicht um tiefere oder höhere Wahrheiten – eher spiegelt diese Erzählweise das Unerklärliche der Auferstehung, das nicht auflösbar ist: Es wird nicht beantwortet, wo der Leichnam Jesu ist und was mit ihm geschehen ist. Es wird nicht </w:t>
      </w:r>
      <w:r w:rsidRPr="00276A0E">
        <w:t>beantwortet</w:t>
      </w:r>
      <w:r w:rsidRPr="00276A0E">
        <w:t xml:space="preserve">, warum Jesus einmal nicht und einmal doch berührt werden darf und kann. Es wird nicht beantwortet, warum Maria weiß, dass es Jesus ist, der sie beim Namen ruft. Hier ist noch am ehestens etwas zu erklären: Dies gehört zur Form einer Berufung, etwa Prophetenberufungen: mit der Namensnennung ist klar, </w:t>
      </w:r>
      <w:r w:rsidRPr="00276A0E">
        <w:t>dass</w:t>
      </w:r>
      <w:r w:rsidRPr="00276A0E">
        <w:t xml:space="preserve"> es </w:t>
      </w:r>
      <w:proofErr w:type="spellStart"/>
      <w:r w:rsidRPr="00276A0E">
        <w:t>G’tt</w:t>
      </w:r>
      <w:proofErr w:type="spellEnd"/>
      <w:r w:rsidRPr="00276A0E">
        <w:t xml:space="preserve"> ist, der (</w:t>
      </w:r>
      <w:proofErr w:type="spellStart"/>
      <w:r w:rsidRPr="00276A0E">
        <w:t>be</w:t>
      </w:r>
      <w:proofErr w:type="spellEnd"/>
      <w:r w:rsidRPr="00276A0E">
        <w:t>)ruft (vergleiche Ex 3,4; 1.Sam 3,4ff; (</w:t>
      </w:r>
      <w:proofErr w:type="spellStart"/>
      <w:r w:rsidRPr="00276A0E">
        <w:t>Lk</w:t>
      </w:r>
      <w:proofErr w:type="spellEnd"/>
      <w:r w:rsidRPr="00276A0E">
        <w:t xml:space="preserve"> 1,26f).</w:t>
      </w:r>
    </w:p>
    <w:p w14:paraId="144C0E74" w14:textId="18325E99" w:rsidR="00276A0E" w:rsidRPr="00276A0E" w:rsidRDefault="00276A0E" w:rsidP="00276A0E">
      <w:r w:rsidRPr="00276A0E">
        <w:t xml:space="preserve">Im </w:t>
      </w:r>
      <w:proofErr w:type="spellStart"/>
      <w:r w:rsidRPr="00276A0E">
        <w:t>JohEv</w:t>
      </w:r>
      <w:proofErr w:type="spellEnd"/>
      <w:r w:rsidRPr="00276A0E">
        <w:t xml:space="preserve"> ist Maria in der jungen Jesus-Bewegung sicherlich eine wichtige Persönlichkeit gewesen, siehe </w:t>
      </w:r>
      <w:proofErr w:type="spellStart"/>
      <w:r w:rsidRPr="00276A0E">
        <w:t>JohEv</w:t>
      </w:r>
      <w:proofErr w:type="spellEnd"/>
      <w:r w:rsidRPr="00276A0E">
        <w:t xml:space="preserve"> 11,45. Indem sie hier alleine genannt </w:t>
      </w:r>
      <w:r w:rsidRPr="00276A0E">
        <w:t>wird</w:t>
      </w:r>
      <w:r w:rsidRPr="00276A0E">
        <w:t xml:space="preserve"> – im Gegensatz zu den Synoptikern – wird diese Rolle noch einmal mehr betont.</w:t>
      </w:r>
    </w:p>
    <w:p w14:paraId="44D340BF" w14:textId="77777777" w:rsidR="00276A0E" w:rsidRPr="00276A0E" w:rsidRDefault="00276A0E" w:rsidP="00276A0E">
      <w:r w:rsidRPr="00276A0E">
        <w:lastRenderedPageBreak/>
        <w:t xml:space="preserve">20,17 ist dann theologische Interpretation. Es geht dabei m.E. nicht um Kritik an Maria (sie spricht Jesus als </w:t>
      </w:r>
      <w:proofErr w:type="spellStart"/>
      <w:r w:rsidRPr="00276A0E">
        <w:t>Rabbuni</w:t>
      </w:r>
      <w:proofErr w:type="spellEnd"/>
      <w:r w:rsidRPr="00276A0E">
        <w:t xml:space="preserve"> / Lehrer an – als ob das nicht zutreffend oder gar viel zu wenig wäre), sondern hier wird auf johanneische Weise (es ist Rede des Auferstandenen) die Bedeutung des leeren Grabes, bzw. die Bedeutung des Geschehens („Auferstehung“) erweitert: es geht um das Verhältnis von Jesus zu </w:t>
      </w:r>
      <w:proofErr w:type="spellStart"/>
      <w:r w:rsidRPr="00276A0E">
        <w:t>G’tt</w:t>
      </w:r>
      <w:proofErr w:type="spellEnd"/>
      <w:r w:rsidRPr="00276A0E">
        <w:t xml:space="preserve"> und </w:t>
      </w:r>
      <w:proofErr w:type="spellStart"/>
      <w:r w:rsidRPr="00276A0E">
        <w:t>G’tt</w:t>
      </w:r>
      <w:proofErr w:type="spellEnd"/>
      <w:r w:rsidRPr="00276A0E">
        <w:t xml:space="preserve"> zu ihm als Erhöhten = Gekreuzigten.</w:t>
      </w:r>
    </w:p>
    <w:p w14:paraId="7767B999" w14:textId="120939ED" w:rsidR="00276A0E" w:rsidRPr="00276A0E" w:rsidRDefault="00276A0E" w:rsidP="00276A0E">
      <w:r w:rsidRPr="00276A0E">
        <w:t xml:space="preserve">Wenn man so will: es wird dem Titel „Lehrer“ entsprochen, denn hier wird lehrend erklärt, was geschehen ist und (bleibend) bedeutsam ist, und zwar als etwas, dass es zu lernen gibt und nicht abgeschlossen ist = Was bedeutet Auferstehung = dass Jesus (als Erhöhter = Gekreuzigter) von </w:t>
      </w:r>
      <w:proofErr w:type="spellStart"/>
      <w:r w:rsidRPr="00276A0E">
        <w:t>G’tt</w:t>
      </w:r>
      <w:proofErr w:type="spellEnd"/>
      <w:r w:rsidRPr="00276A0E">
        <w:t xml:space="preserve"> anerk</w:t>
      </w:r>
      <w:r>
        <w:t>a</w:t>
      </w:r>
      <w:r w:rsidRPr="00276A0E">
        <w:t xml:space="preserve">nnt wird? Mit 20,17 wird auch an viele Stellen im </w:t>
      </w:r>
      <w:proofErr w:type="spellStart"/>
      <w:r w:rsidRPr="00276A0E">
        <w:t>JohEv</w:t>
      </w:r>
      <w:proofErr w:type="spellEnd"/>
      <w:r w:rsidRPr="00276A0E">
        <w:t xml:space="preserve"> angeknüpft, etwa </w:t>
      </w:r>
      <w:proofErr w:type="spellStart"/>
      <w:r w:rsidRPr="00276A0E">
        <w:t>Joh</w:t>
      </w:r>
      <w:proofErr w:type="spellEnd"/>
      <w:r w:rsidRPr="00276A0E">
        <w:t xml:space="preserve"> 17 …</w:t>
      </w:r>
    </w:p>
    <w:p w14:paraId="61481718" w14:textId="77777777" w:rsidR="00276A0E" w:rsidRPr="00276A0E" w:rsidRDefault="00276A0E" w:rsidP="00276A0E">
      <w:r w:rsidRPr="00276A0E">
        <w:t>20,18 erinnert an die ersten Bekenntnisformeln, mit denen die „Auferstehung“ in Worte gefasst wurde, vergleiche 1.Kor 9,1. Und dass Maria ihre Berufung (und damit ist sie erste Zeugin oder Apostelin), geschehen durch die Nennung ihres Namens, entspricht: sie verkündet, was ihr aufgetragen wurde. Auch hier: keinerlei nähere Umstände werden genannt. Das ist nebensächlich. Ihrem Auftrag (zu entsprechen: das ist schon Teilhabe an der Auferstehung. Und dies ist heute nicht anders.</w:t>
      </w:r>
    </w:p>
    <w:p w14:paraId="25AADEF1" w14:textId="3F21DF6C" w:rsidR="00276A0E" w:rsidRPr="00276A0E" w:rsidRDefault="00276A0E" w:rsidP="00276A0E">
      <w:r w:rsidRPr="00276A0E">
        <w:t>Zum Abschluss: dies auf ‚Verkündigung‘ im engeren Sinn als Predigt zu verengen, wäre eine reformatorische Verengung. Das ist ein Teil. Aber erfüllen nicht gerade auch die österlichen Lieder und damit die Musik diese</w:t>
      </w:r>
      <w:r w:rsidR="00E51979">
        <w:t>n</w:t>
      </w:r>
      <w:r w:rsidRPr="00276A0E">
        <w:t xml:space="preserve"> Auftrag?</w:t>
      </w:r>
    </w:p>
    <w:p w14:paraId="27379A9F" w14:textId="77777777" w:rsidR="00276A0E" w:rsidRPr="00276A0E" w:rsidRDefault="00276A0E" w:rsidP="00276A0E">
      <w:r w:rsidRPr="00276A0E">
        <w:t> </w:t>
      </w:r>
    </w:p>
    <w:p w14:paraId="1B337BCA" w14:textId="77777777" w:rsidR="00276A0E" w:rsidRPr="00276A0E" w:rsidRDefault="00276A0E" w:rsidP="00276A0E">
      <w:r w:rsidRPr="00276A0E">
        <w:t> </w:t>
      </w:r>
    </w:p>
    <w:p w14:paraId="2120A670" w14:textId="77777777" w:rsidR="00276A0E" w:rsidRPr="00276A0E" w:rsidRDefault="00276A0E" w:rsidP="00276A0E">
      <w:r w:rsidRPr="00276A0E">
        <w:t>Herzlichen Gruß</w:t>
      </w:r>
      <w:r w:rsidRPr="00276A0E">
        <w:br/>
        <w:t>Wolfram</w:t>
      </w:r>
    </w:p>
    <w:p w14:paraId="7C9DD70C" w14:textId="77777777" w:rsidR="00276A0E" w:rsidRPr="00276A0E" w:rsidRDefault="00276A0E" w:rsidP="00276A0E">
      <w:r w:rsidRPr="00276A0E">
        <w:t> </w:t>
      </w:r>
    </w:p>
    <w:p w14:paraId="0E4DB6CE" w14:textId="3CD406F0" w:rsidR="00276A0E" w:rsidRPr="00276A0E" w:rsidRDefault="00276A0E" w:rsidP="00276A0E"/>
    <w:sectPr w:rsidR="00276A0E" w:rsidRPr="00276A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E"/>
    <w:rsid w:val="00276A0E"/>
    <w:rsid w:val="00480A6D"/>
    <w:rsid w:val="007D3645"/>
    <w:rsid w:val="008D7D27"/>
    <w:rsid w:val="00930D77"/>
    <w:rsid w:val="00CB0869"/>
    <w:rsid w:val="00E51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B2B4"/>
  <w15:chartTrackingRefBased/>
  <w15:docId w15:val="{A4E3FEE9-9B7F-4F4D-8F94-8087C97A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6A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76A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76A0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76A0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76A0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276A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6A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6A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6A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6A0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276A0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76A0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276A0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76A0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276A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6A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6A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6A0E"/>
    <w:rPr>
      <w:rFonts w:eastAsiaTheme="majorEastAsia" w:cstheme="majorBidi"/>
      <w:color w:val="272727" w:themeColor="text1" w:themeTint="D8"/>
    </w:rPr>
  </w:style>
  <w:style w:type="paragraph" w:styleId="Titel">
    <w:name w:val="Title"/>
    <w:basedOn w:val="Standard"/>
    <w:next w:val="Standard"/>
    <w:link w:val="TitelZchn"/>
    <w:uiPriority w:val="10"/>
    <w:qFormat/>
    <w:rsid w:val="00276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6A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6A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6A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6A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6A0E"/>
    <w:rPr>
      <w:i/>
      <w:iCs/>
      <w:color w:val="404040" w:themeColor="text1" w:themeTint="BF"/>
    </w:rPr>
  </w:style>
  <w:style w:type="paragraph" w:styleId="Listenabsatz">
    <w:name w:val="List Paragraph"/>
    <w:basedOn w:val="Standard"/>
    <w:uiPriority w:val="34"/>
    <w:qFormat/>
    <w:rsid w:val="00276A0E"/>
    <w:pPr>
      <w:ind w:left="720"/>
      <w:contextualSpacing/>
    </w:pPr>
  </w:style>
  <w:style w:type="character" w:styleId="IntensiveHervorhebung">
    <w:name w:val="Intense Emphasis"/>
    <w:basedOn w:val="Absatz-Standardschriftart"/>
    <w:uiPriority w:val="21"/>
    <w:qFormat/>
    <w:rsid w:val="00276A0E"/>
    <w:rPr>
      <w:i/>
      <w:iCs/>
      <w:color w:val="2E74B5" w:themeColor="accent1" w:themeShade="BF"/>
    </w:rPr>
  </w:style>
  <w:style w:type="paragraph" w:styleId="IntensivesZitat">
    <w:name w:val="Intense Quote"/>
    <w:basedOn w:val="Standard"/>
    <w:next w:val="Standard"/>
    <w:link w:val="IntensivesZitatZchn"/>
    <w:uiPriority w:val="30"/>
    <w:qFormat/>
    <w:rsid w:val="00276A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76A0E"/>
    <w:rPr>
      <w:i/>
      <w:iCs/>
      <w:color w:val="2E74B5" w:themeColor="accent1" w:themeShade="BF"/>
    </w:rPr>
  </w:style>
  <w:style w:type="character" w:styleId="IntensiverVerweis">
    <w:name w:val="Intense Reference"/>
    <w:basedOn w:val="Absatz-Standardschriftart"/>
    <w:uiPriority w:val="32"/>
    <w:qFormat/>
    <w:rsid w:val="00276A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9570">
      <w:bodyDiv w:val="1"/>
      <w:marLeft w:val="0"/>
      <w:marRight w:val="0"/>
      <w:marTop w:val="0"/>
      <w:marBottom w:val="0"/>
      <w:divBdr>
        <w:top w:val="none" w:sz="0" w:space="0" w:color="auto"/>
        <w:left w:val="none" w:sz="0" w:space="0" w:color="auto"/>
        <w:bottom w:val="none" w:sz="0" w:space="0" w:color="auto"/>
        <w:right w:val="none" w:sz="0" w:space="0" w:color="auto"/>
      </w:divBdr>
      <w:divsChild>
        <w:div w:id="20204592">
          <w:marLeft w:val="0"/>
          <w:marRight w:val="0"/>
          <w:marTop w:val="0"/>
          <w:marBottom w:val="0"/>
          <w:divBdr>
            <w:top w:val="none" w:sz="0" w:space="0" w:color="auto"/>
            <w:left w:val="none" w:sz="0" w:space="0" w:color="auto"/>
            <w:bottom w:val="none" w:sz="0" w:space="0" w:color="auto"/>
            <w:right w:val="none" w:sz="0" w:space="0" w:color="auto"/>
          </w:divBdr>
        </w:div>
        <w:div w:id="1997219902">
          <w:marLeft w:val="0"/>
          <w:marRight w:val="0"/>
          <w:marTop w:val="0"/>
          <w:marBottom w:val="0"/>
          <w:divBdr>
            <w:top w:val="none" w:sz="0" w:space="0" w:color="auto"/>
            <w:left w:val="none" w:sz="0" w:space="0" w:color="auto"/>
            <w:bottom w:val="none" w:sz="0" w:space="0" w:color="auto"/>
            <w:right w:val="none" w:sz="0" w:space="0" w:color="auto"/>
          </w:divBdr>
        </w:div>
        <w:div w:id="1426921283">
          <w:marLeft w:val="0"/>
          <w:marRight w:val="0"/>
          <w:marTop w:val="0"/>
          <w:marBottom w:val="0"/>
          <w:divBdr>
            <w:top w:val="none" w:sz="0" w:space="0" w:color="auto"/>
            <w:left w:val="none" w:sz="0" w:space="0" w:color="auto"/>
            <w:bottom w:val="none" w:sz="0" w:space="0" w:color="auto"/>
            <w:right w:val="none" w:sz="0" w:space="0" w:color="auto"/>
          </w:divBdr>
        </w:div>
        <w:div w:id="1729183670">
          <w:marLeft w:val="0"/>
          <w:marRight w:val="0"/>
          <w:marTop w:val="0"/>
          <w:marBottom w:val="0"/>
          <w:divBdr>
            <w:top w:val="none" w:sz="0" w:space="0" w:color="auto"/>
            <w:left w:val="none" w:sz="0" w:space="0" w:color="auto"/>
            <w:bottom w:val="none" w:sz="0" w:space="0" w:color="auto"/>
            <w:right w:val="none" w:sz="0" w:space="0" w:color="auto"/>
          </w:divBdr>
        </w:div>
        <w:div w:id="1043097047">
          <w:marLeft w:val="150"/>
          <w:marRight w:val="75"/>
          <w:marTop w:val="150"/>
          <w:marBottom w:val="75"/>
          <w:divBdr>
            <w:top w:val="none" w:sz="0" w:space="8" w:color="auto"/>
            <w:left w:val="single" w:sz="12" w:space="8" w:color="C3D9E5"/>
            <w:bottom w:val="none" w:sz="0" w:space="8" w:color="auto"/>
            <w:right w:val="none" w:sz="0" w:space="0" w:color="auto"/>
          </w:divBdr>
          <w:divsChild>
            <w:div w:id="2129930888">
              <w:marLeft w:val="0"/>
              <w:marRight w:val="0"/>
              <w:marTop w:val="0"/>
              <w:marBottom w:val="150"/>
              <w:divBdr>
                <w:top w:val="none" w:sz="0" w:space="0" w:color="auto"/>
                <w:left w:val="none" w:sz="0" w:space="0" w:color="auto"/>
                <w:bottom w:val="none" w:sz="0" w:space="0" w:color="auto"/>
                <w:right w:val="none" w:sz="0" w:space="0" w:color="auto"/>
              </w:divBdr>
              <w:divsChild>
                <w:div w:id="946811688">
                  <w:marLeft w:val="0"/>
                  <w:marRight w:val="0"/>
                  <w:marTop w:val="0"/>
                  <w:marBottom w:val="0"/>
                  <w:divBdr>
                    <w:top w:val="none" w:sz="0" w:space="0" w:color="auto"/>
                    <w:left w:val="none" w:sz="0" w:space="0" w:color="auto"/>
                    <w:bottom w:val="none" w:sz="0" w:space="0" w:color="auto"/>
                    <w:right w:val="none" w:sz="0" w:space="0" w:color="auto"/>
                  </w:divBdr>
                </w:div>
                <w:div w:id="168834696">
                  <w:marLeft w:val="0"/>
                  <w:marRight w:val="0"/>
                  <w:marTop w:val="0"/>
                  <w:marBottom w:val="0"/>
                  <w:divBdr>
                    <w:top w:val="none" w:sz="0" w:space="0" w:color="auto"/>
                    <w:left w:val="none" w:sz="0" w:space="0" w:color="auto"/>
                    <w:bottom w:val="none" w:sz="0" w:space="0" w:color="auto"/>
                    <w:right w:val="none" w:sz="0" w:space="0" w:color="auto"/>
                  </w:divBdr>
                </w:div>
                <w:div w:id="502399643">
                  <w:marLeft w:val="0"/>
                  <w:marRight w:val="0"/>
                  <w:marTop w:val="0"/>
                  <w:marBottom w:val="0"/>
                  <w:divBdr>
                    <w:top w:val="none" w:sz="0" w:space="0" w:color="auto"/>
                    <w:left w:val="none" w:sz="0" w:space="0" w:color="auto"/>
                    <w:bottom w:val="none" w:sz="0" w:space="0" w:color="auto"/>
                    <w:right w:val="none" w:sz="0" w:space="0" w:color="auto"/>
                  </w:divBdr>
                </w:div>
                <w:div w:id="1614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9226">
      <w:bodyDiv w:val="1"/>
      <w:marLeft w:val="0"/>
      <w:marRight w:val="0"/>
      <w:marTop w:val="0"/>
      <w:marBottom w:val="0"/>
      <w:divBdr>
        <w:top w:val="none" w:sz="0" w:space="0" w:color="auto"/>
        <w:left w:val="none" w:sz="0" w:space="0" w:color="auto"/>
        <w:bottom w:val="none" w:sz="0" w:space="0" w:color="auto"/>
        <w:right w:val="none" w:sz="0" w:space="0" w:color="auto"/>
      </w:divBdr>
      <w:divsChild>
        <w:div w:id="1595479228">
          <w:marLeft w:val="0"/>
          <w:marRight w:val="0"/>
          <w:marTop w:val="0"/>
          <w:marBottom w:val="0"/>
          <w:divBdr>
            <w:top w:val="none" w:sz="0" w:space="0" w:color="auto"/>
            <w:left w:val="none" w:sz="0" w:space="0" w:color="auto"/>
            <w:bottom w:val="none" w:sz="0" w:space="0" w:color="auto"/>
            <w:right w:val="none" w:sz="0" w:space="0" w:color="auto"/>
          </w:divBdr>
        </w:div>
        <w:div w:id="218832698">
          <w:marLeft w:val="0"/>
          <w:marRight w:val="0"/>
          <w:marTop w:val="0"/>
          <w:marBottom w:val="0"/>
          <w:divBdr>
            <w:top w:val="none" w:sz="0" w:space="0" w:color="auto"/>
            <w:left w:val="none" w:sz="0" w:space="0" w:color="auto"/>
            <w:bottom w:val="none" w:sz="0" w:space="0" w:color="auto"/>
            <w:right w:val="none" w:sz="0" w:space="0" w:color="auto"/>
          </w:divBdr>
        </w:div>
        <w:div w:id="81991023">
          <w:marLeft w:val="0"/>
          <w:marRight w:val="0"/>
          <w:marTop w:val="0"/>
          <w:marBottom w:val="0"/>
          <w:divBdr>
            <w:top w:val="none" w:sz="0" w:space="0" w:color="auto"/>
            <w:left w:val="none" w:sz="0" w:space="0" w:color="auto"/>
            <w:bottom w:val="none" w:sz="0" w:space="0" w:color="auto"/>
            <w:right w:val="none" w:sz="0" w:space="0" w:color="auto"/>
          </w:divBdr>
        </w:div>
        <w:div w:id="1106657942">
          <w:marLeft w:val="0"/>
          <w:marRight w:val="0"/>
          <w:marTop w:val="0"/>
          <w:marBottom w:val="0"/>
          <w:divBdr>
            <w:top w:val="none" w:sz="0" w:space="0" w:color="auto"/>
            <w:left w:val="none" w:sz="0" w:space="0" w:color="auto"/>
            <w:bottom w:val="none" w:sz="0" w:space="0" w:color="auto"/>
            <w:right w:val="none" w:sz="0" w:space="0" w:color="auto"/>
          </w:divBdr>
        </w:div>
        <w:div w:id="248196519">
          <w:marLeft w:val="150"/>
          <w:marRight w:val="75"/>
          <w:marTop w:val="150"/>
          <w:marBottom w:val="75"/>
          <w:divBdr>
            <w:top w:val="none" w:sz="0" w:space="8" w:color="auto"/>
            <w:left w:val="single" w:sz="12" w:space="8" w:color="C3D9E5"/>
            <w:bottom w:val="none" w:sz="0" w:space="8" w:color="auto"/>
            <w:right w:val="none" w:sz="0" w:space="0" w:color="auto"/>
          </w:divBdr>
          <w:divsChild>
            <w:div w:id="1333335922">
              <w:marLeft w:val="0"/>
              <w:marRight w:val="0"/>
              <w:marTop w:val="0"/>
              <w:marBottom w:val="150"/>
              <w:divBdr>
                <w:top w:val="none" w:sz="0" w:space="0" w:color="auto"/>
                <w:left w:val="none" w:sz="0" w:space="0" w:color="auto"/>
                <w:bottom w:val="none" w:sz="0" w:space="0" w:color="auto"/>
                <w:right w:val="none" w:sz="0" w:space="0" w:color="auto"/>
              </w:divBdr>
              <w:divsChild>
                <w:div w:id="161435261">
                  <w:marLeft w:val="0"/>
                  <w:marRight w:val="0"/>
                  <w:marTop w:val="0"/>
                  <w:marBottom w:val="0"/>
                  <w:divBdr>
                    <w:top w:val="none" w:sz="0" w:space="0" w:color="auto"/>
                    <w:left w:val="none" w:sz="0" w:space="0" w:color="auto"/>
                    <w:bottom w:val="none" w:sz="0" w:space="0" w:color="auto"/>
                    <w:right w:val="none" w:sz="0" w:space="0" w:color="auto"/>
                  </w:divBdr>
                </w:div>
                <w:div w:id="840239336">
                  <w:marLeft w:val="0"/>
                  <w:marRight w:val="0"/>
                  <w:marTop w:val="0"/>
                  <w:marBottom w:val="0"/>
                  <w:divBdr>
                    <w:top w:val="none" w:sz="0" w:space="0" w:color="auto"/>
                    <w:left w:val="none" w:sz="0" w:space="0" w:color="auto"/>
                    <w:bottom w:val="none" w:sz="0" w:space="0" w:color="auto"/>
                    <w:right w:val="none" w:sz="0" w:space="0" w:color="auto"/>
                  </w:divBdr>
                </w:div>
                <w:div w:id="823933759">
                  <w:marLeft w:val="0"/>
                  <w:marRight w:val="0"/>
                  <w:marTop w:val="0"/>
                  <w:marBottom w:val="0"/>
                  <w:divBdr>
                    <w:top w:val="none" w:sz="0" w:space="0" w:color="auto"/>
                    <w:left w:val="none" w:sz="0" w:space="0" w:color="auto"/>
                    <w:bottom w:val="none" w:sz="0" w:space="0" w:color="auto"/>
                    <w:right w:val="none" w:sz="0" w:space="0" w:color="auto"/>
                  </w:divBdr>
                </w:div>
                <w:div w:id="20235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2025-04-02T07:06:00Z</dcterms:created>
  <dcterms:modified xsi:type="dcterms:W3CDTF">2025-04-02T07:17:00Z</dcterms:modified>
</cp:coreProperties>
</file>